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6270BE" w:rsidRDefault="006270BE" w:rsidP="0078369D">
      <w:pPr>
        <w:jc w:val="center"/>
        <w:rPr>
          <w:b/>
          <w:sz w:val="32"/>
          <w:szCs w:val="32"/>
        </w:rPr>
      </w:pPr>
    </w:p>
    <w:p w:rsidR="006270BE" w:rsidRDefault="006270BE"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4132EA">
        <w:rPr>
          <w:b/>
          <w:sz w:val="32"/>
          <w:szCs w:val="32"/>
        </w:rPr>
        <w:t xml:space="preserve"> 79</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2C3A7A">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D62A48">
        <w:rPr>
          <w:b/>
          <w:sz w:val="28"/>
          <w:szCs w:val="28"/>
        </w:rPr>
        <w:t>31950</w:t>
      </w:r>
      <w:r w:rsidR="00620B8E" w:rsidRPr="00A67417">
        <w:rPr>
          <w:b/>
          <w:sz w:val="28"/>
          <w:szCs w:val="28"/>
        </w:rPr>
        <w:t>/</w:t>
      </w:r>
      <w:r w:rsidR="00D62A48">
        <w:rPr>
          <w:b/>
          <w:sz w:val="28"/>
          <w:szCs w:val="28"/>
        </w:rPr>
        <w:t>21</w:t>
      </w:r>
      <w:r w:rsidR="00620B8E" w:rsidRPr="00A67417">
        <w:rPr>
          <w:b/>
          <w:sz w:val="28"/>
          <w:szCs w:val="28"/>
        </w:rPr>
        <w:t>-</w:t>
      </w:r>
      <w:r w:rsidR="00C23AB8">
        <w:rPr>
          <w:b/>
          <w:sz w:val="28"/>
          <w:szCs w:val="28"/>
        </w:rPr>
        <w:t>5</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D62A48">
        <w:rPr>
          <w:b/>
          <w:sz w:val="28"/>
          <w:szCs w:val="28"/>
        </w:rPr>
        <w:t>2</w:t>
      </w:r>
      <w:r w:rsidR="00E72FFC">
        <w:rPr>
          <w:b/>
          <w:sz w:val="28"/>
          <w:szCs w:val="28"/>
        </w:rPr>
        <w:t>1</w:t>
      </w:r>
      <w:r w:rsidR="00D62A48">
        <w:rPr>
          <w:b/>
          <w:sz w:val="28"/>
          <w:szCs w:val="28"/>
        </w:rPr>
        <w:t>41</w:t>
      </w:r>
      <w:r w:rsidR="00620B8E" w:rsidRPr="00A67417">
        <w:rPr>
          <w:b/>
          <w:sz w:val="28"/>
          <w:szCs w:val="28"/>
        </w:rPr>
        <w:t>/</w:t>
      </w:r>
      <w:r w:rsidR="00D62A48">
        <w:rPr>
          <w:b/>
          <w:sz w:val="28"/>
          <w:szCs w:val="28"/>
        </w:rPr>
        <w:t>22</w:t>
      </w:r>
      <w:r w:rsidR="00620B8E" w:rsidRPr="00A67417">
        <w:rPr>
          <w:b/>
          <w:sz w:val="28"/>
          <w:szCs w:val="28"/>
        </w:rPr>
        <w:t>-</w:t>
      </w:r>
      <w:r w:rsidR="00C23AB8">
        <w:rPr>
          <w:b/>
          <w:sz w:val="28"/>
          <w:szCs w:val="28"/>
        </w:rPr>
        <w:t>5</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C7214C">
        <w:rPr>
          <w:b/>
          <w:sz w:val="28"/>
          <w:szCs w:val="28"/>
        </w:rPr>
        <w:t>24</w:t>
      </w:r>
      <w:r w:rsidR="007B385A">
        <w:rPr>
          <w:b/>
          <w:sz w:val="28"/>
          <w:szCs w:val="28"/>
        </w:rPr>
        <w:t xml:space="preserve"> Μαϊου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C7214C">
        <w:rPr>
          <w:b/>
          <w:sz w:val="28"/>
          <w:szCs w:val="28"/>
        </w:rPr>
        <w:t xml:space="preserve"> Δευτέρα</w:t>
      </w:r>
      <w:r w:rsidR="007B385A">
        <w:rPr>
          <w:b/>
          <w:sz w:val="28"/>
          <w:szCs w:val="28"/>
        </w:rPr>
        <w:t xml:space="preserve"> </w:t>
      </w:r>
      <w:r w:rsidR="00C7214C">
        <w:rPr>
          <w:b/>
          <w:sz w:val="28"/>
          <w:szCs w:val="28"/>
        </w:rPr>
        <w:t>3</w:t>
      </w:r>
      <w:r w:rsidR="007B385A">
        <w:rPr>
          <w:b/>
          <w:sz w:val="28"/>
          <w:szCs w:val="28"/>
        </w:rPr>
        <w:t>1 Μαϊου</w:t>
      </w:r>
      <w:r w:rsidR="00DC704C">
        <w:rPr>
          <w:b/>
          <w:sz w:val="28"/>
          <w:szCs w:val="28"/>
        </w:rPr>
        <w:t xml:space="preserve">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0326B" w:rsidRPr="004132EA" w:rsidRDefault="00650CE9" w:rsidP="004132EA">
      <w:pPr>
        <w:ind w:left="720"/>
        <w:jc w:val="center"/>
        <w:rPr>
          <w:b/>
          <w:sz w:val="28"/>
          <w:szCs w:val="28"/>
        </w:rPr>
      </w:pPr>
      <w:r w:rsidRPr="004132EA">
        <w:rPr>
          <w:sz w:val="28"/>
          <w:szCs w:val="28"/>
        </w:rPr>
        <w:t>ΑΠΟΦΑΣΙΖΕΙ</w:t>
      </w:r>
    </w:p>
    <w:p w:rsidR="001231C6" w:rsidRDefault="00F71476" w:rsidP="002C3A7A">
      <w:pPr>
        <w:pStyle w:val="Default"/>
        <w:ind w:firstLine="720"/>
        <w:jc w:val="both"/>
        <w:rPr>
          <w:sz w:val="28"/>
          <w:szCs w:val="28"/>
        </w:rPr>
      </w:pPr>
      <w:r w:rsidRPr="00B87880">
        <w:rPr>
          <w:rFonts w:ascii="Times New Roman" w:cs="Times New Roman"/>
          <w:sz w:val="28"/>
          <w:szCs w:val="28"/>
        </w:rPr>
        <w:t xml:space="preserve">Ότι </w:t>
      </w:r>
      <w:r w:rsidR="00EC1148" w:rsidRPr="00B87880">
        <w:rPr>
          <w:rFonts w:ascii="Times New Roman" w:cs="Times New Roman"/>
          <w:sz w:val="28"/>
          <w:szCs w:val="28"/>
        </w:rPr>
        <w:t xml:space="preserve">κατά το χρονικό </w:t>
      </w:r>
      <w:r w:rsidR="00EC1148" w:rsidRPr="001231C6">
        <w:rPr>
          <w:rFonts w:ascii="Times New Roman" w:cs="Times New Roman"/>
          <w:sz w:val="28"/>
          <w:szCs w:val="28"/>
        </w:rPr>
        <w:t>διάστημα</w:t>
      </w:r>
      <w:r w:rsidR="00B87880" w:rsidRPr="001231C6">
        <w:rPr>
          <w:rFonts w:ascii="Times New Roman" w:cs="Times New Roman"/>
          <w:sz w:val="28"/>
          <w:szCs w:val="28"/>
        </w:rPr>
        <w:t xml:space="preserve"> </w:t>
      </w:r>
      <w:r w:rsidR="009C3607" w:rsidRPr="001231C6">
        <w:rPr>
          <w:rFonts w:ascii="Times New Roman" w:cs="Times New Roman"/>
          <w:b/>
          <w:sz w:val="28"/>
          <w:szCs w:val="28"/>
        </w:rPr>
        <w:t>από τη Δευτέρα 24 Μαϊου 2021 και ώρα 6:00 έως και τη Δευτέρα 31 Μαϊου 2021 και ώρα 6:00</w:t>
      </w:r>
      <w:r w:rsidR="00B347CE" w:rsidRPr="00F65972">
        <w:rPr>
          <w:sz w:val="28"/>
          <w:szCs w:val="28"/>
        </w:rPr>
        <w:t>:</w:t>
      </w:r>
    </w:p>
    <w:p w:rsidR="00B347CE" w:rsidRDefault="00B347CE" w:rsidP="006B7981">
      <w:pPr>
        <w:pStyle w:val="Default"/>
        <w:ind w:firstLine="720"/>
        <w:jc w:val="both"/>
        <w:rPr>
          <w:b/>
          <w:sz w:val="28"/>
          <w:szCs w:val="28"/>
        </w:rPr>
      </w:pPr>
      <w:r w:rsidRPr="002B0C3D">
        <w:rPr>
          <w:b/>
          <w:sz w:val="28"/>
          <w:szCs w:val="28"/>
        </w:rPr>
        <w:t xml:space="preserve"> </w:t>
      </w:r>
      <w:r w:rsidRPr="002B0C3D">
        <w:rPr>
          <w:b/>
          <w:sz w:val="28"/>
          <w:szCs w:val="28"/>
        </w:rPr>
        <w:t>α</w:t>
      </w:r>
      <w:r w:rsidRPr="002B0C3D">
        <w:rPr>
          <w:b/>
          <w:sz w:val="28"/>
          <w:szCs w:val="28"/>
        </w:rPr>
        <w:t xml:space="preserve">) </w:t>
      </w:r>
      <w:r w:rsidRPr="002B0C3D">
        <w:rPr>
          <w:b/>
          <w:sz w:val="28"/>
          <w:szCs w:val="28"/>
        </w:rPr>
        <w:t>Αναστέλλονται</w:t>
      </w:r>
      <w:r w:rsidRPr="002B0C3D">
        <w:rPr>
          <w:b/>
          <w:sz w:val="28"/>
          <w:szCs w:val="28"/>
        </w:rPr>
        <w:t xml:space="preserve"> </w:t>
      </w:r>
      <w:r w:rsidRPr="002B0C3D">
        <w:rPr>
          <w:b/>
          <w:sz w:val="28"/>
          <w:szCs w:val="28"/>
        </w:rPr>
        <w:t>προσωρινά</w:t>
      </w:r>
      <w:r w:rsidRPr="002B0C3D">
        <w:rPr>
          <w:b/>
          <w:sz w:val="28"/>
          <w:szCs w:val="28"/>
        </w:rPr>
        <w:t xml:space="preserve"> </w:t>
      </w:r>
      <w:r w:rsidRPr="002B0C3D">
        <w:rPr>
          <w:b/>
          <w:sz w:val="28"/>
          <w:szCs w:val="28"/>
        </w:rPr>
        <w:t>οι</w:t>
      </w:r>
      <w:r w:rsidRPr="002B0C3D">
        <w:rPr>
          <w:b/>
          <w:sz w:val="28"/>
          <w:szCs w:val="28"/>
        </w:rPr>
        <w:t xml:space="preserve"> </w:t>
      </w:r>
      <w:r w:rsidRPr="002B0C3D">
        <w:rPr>
          <w:b/>
          <w:sz w:val="28"/>
          <w:szCs w:val="28"/>
        </w:rPr>
        <w:t>δίκες</w:t>
      </w:r>
      <w:r w:rsidRPr="002B0C3D">
        <w:rPr>
          <w:b/>
          <w:sz w:val="28"/>
          <w:szCs w:val="28"/>
        </w:rPr>
        <w:t xml:space="preserve"> </w:t>
      </w:r>
      <w:r w:rsidRPr="002B0C3D">
        <w:rPr>
          <w:b/>
          <w:sz w:val="28"/>
          <w:szCs w:val="28"/>
        </w:rPr>
        <w:t>ενώπιον</w:t>
      </w:r>
      <w:r w:rsidRPr="002B0C3D">
        <w:rPr>
          <w:b/>
          <w:sz w:val="28"/>
          <w:szCs w:val="28"/>
        </w:rPr>
        <w:t xml:space="preserve"> </w:t>
      </w:r>
      <w:r w:rsidRPr="002B0C3D">
        <w:rPr>
          <w:b/>
          <w:sz w:val="28"/>
          <w:szCs w:val="28"/>
        </w:rPr>
        <w:t>των</w:t>
      </w:r>
      <w:r w:rsidRPr="002B0C3D">
        <w:rPr>
          <w:b/>
          <w:sz w:val="28"/>
          <w:szCs w:val="28"/>
        </w:rPr>
        <w:t xml:space="preserve"> </w:t>
      </w:r>
      <w:r w:rsidRPr="002B0C3D">
        <w:rPr>
          <w:b/>
          <w:sz w:val="28"/>
          <w:szCs w:val="28"/>
        </w:rPr>
        <w:t>πολιτικών</w:t>
      </w:r>
      <w:r w:rsidRPr="002B0C3D">
        <w:rPr>
          <w:b/>
          <w:sz w:val="28"/>
          <w:szCs w:val="28"/>
        </w:rPr>
        <w:t xml:space="preserve"> </w:t>
      </w:r>
      <w:r w:rsidRPr="002B0C3D">
        <w:rPr>
          <w:b/>
          <w:sz w:val="28"/>
          <w:szCs w:val="28"/>
        </w:rPr>
        <w:t>και</w:t>
      </w:r>
      <w:r w:rsidRPr="002B0C3D">
        <w:rPr>
          <w:b/>
          <w:sz w:val="28"/>
          <w:szCs w:val="28"/>
        </w:rPr>
        <w:t xml:space="preserve"> </w:t>
      </w:r>
      <w:r w:rsidRPr="002B0C3D">
        <w:rPr>
          <w:b/>
          <w:sz w:val="28"/>
          <w:szCs w:val="28"/>
        </w:rPr>
        <w:t>ποινικών</w:t>
      </w:r>
      <w:r w:rsidRPr="002B0C3D">
        <w:rPr>
          <w:b/>
          <w:sz w:val="28"/>
          <w:szCs w:val="28"/>
        </w:rPr>
        <w:t xml:space="preserve"> </w:t>
      </w:r>
      <w:r w:rsidRPr="002B0C3D">
        <w:rPr>
          <w:b/>
          <w:sz w:val="28"/>
          <w:szCs w:val="28"/>
        </w:rPr>
        <w:t>δικαστηρίων</w:t>
      </w:r>
      <w:r w:rsidRPr="002B0C3D">
        <w:rPr>
          <w:b/>
          <w:sz w:val="28"/>
          <w:szCs w:val="28"/>
        </w:rPr>
        <w:t>.</w:t>
      </w:r>
    </w:p>
    <w:p w:rsidR="00B347CE" w:rsidRDefault="00B347CE" w:rsidP="002C3A7A">
      <w:pPr>
        <w:pStyle w:val="a7"/>
        <w:ind w:firstLine="720"/>
        <w:jc w:val="both"/>
        <w:rPr>
          <w:b w:val="0"/>
          <w:sz w:val="28"/>
          <w:szCs w:val="28"/>
          <w:lang w:val="el-GR"/>
        </w:rPr>
      </w:pPr>
      <w:r w:rsidRPr="002B0C3D">
        <w:rPr>
          <w:b w:val="0"/>
          <w:sz w:val="28"/>
          <w:szCs w:val="28"/>
        </w:rPr>
        <w:t xml:space="preserve"> β) Εξαιρούνται από την εφαρμογή της περ. α): </w:t>
      </w:r>
    </w:p>
    <w:p w:rsidR="00B347CE" w:rsidRDefault="00B347CE" w:rsidP="002C3A7A">
      <w:pPr>
        <w:pStyle w:val="a7"/>
        <w:ind w:firstLine="720"/>
        <w:jc w:val="both"/>
        <w:rPr>
          <w:b w:val="0"/>
          <w:sz w:val="28"/>
          <w:szCs w:val="28"/>
          <w:lang w:val="el-GR"/>
        </w:rPr>
      </w:pPr>
      <w:r w:rsidRPr="002B0C3D">
        <w:rPr>
          <w:b w:val="0"/>
          <w:sz w:val="28"/>
          <w:szCs w:val="28"/>
        </w:rPr>
        <w:t xml:space="preserve">βα) Οι πολιτικές δίκες ενώπιον του Αρείου Πάγου. </w:t>
      </w:r>
    </w:p>
    <w:p w:rsidR="00B347CE" w:rsidRDefault="00B347CE" w:rsidP="002C3A7A">
      <w:pPr>
        <w:pStyle w:val="a7"/>
        <w:ind w:firstLine="720"/>
        <w:jc w:val="both"/>
        <w:rPr>
          <w:b w:val="0"/>
          <w:sz w:val="28"/>
          <w:szCs w:val="28"/>
          <w:lang w:val="el-GR"/>
        </w:rPr>
      </w:pPr>
      <w:r w:rsidRPr="002B0C3D">
        <w:rPr>
          <w:b w:val="0"/>
          <w:sz w:val="28"/>
          <w:szCs w:val="28"/>
        </w:rPr>
        <w:t xml:space="preserve">ββ) Οι δίκες της τακτικής διαδικασίας, οι οποίες εκδικάζονται σύμφωνα με τις διατάξεις του ν. 4335/2015 (Α' 87). </w:t>
      </w:r>
    </w:p>
    <w:p w:rsidR="00B347CE" w:rsidRDefault="00B347CE" w:rsidP="002C3A7A">
      <w:pPr>
        <w:pStyle w:val="a7"/>
        <w:ind w:firstLine="720"/>
        <w:jc w:val="both"/>
        <w:rPr>
          <w:b w:val="0"/>
          <w:sz w:val="28"/>
          <w:szCs w:val="28"/>
          <w:lang w:val="el-GR"/>
        </w:rPr>
      </w:pPr>
      <w:r w:rsidRPr="002B0C3D">
        <w:rPr>
          <w:b w:val="0"/>
          <w:sz w:val="28"/>
          <w:szCs w:val="28"/>
        </w:rPr>
        <w:t>βγ) Οι δίκες ενδίκων μέσων ενώπιον των Εφετείων, οι οποίες έχουν εκδικασ</w:t>
      </w:r>
      <w:r w:rsidR="00AB165D">
        <w:rPr>
          <w:b w:val="0"/>
          <w:sz w:val="28"/>
          <w:szCs w:val="28"/>
          <w:lang w:val="el-GR"/>
        </w:rPr>
        <w:t>τ</w:t>
      </w:r>
      <w:r w:rsidRPr="002B0C3D">
        <w:rPr>
          <w:b w:val="0"/>
          <w:sz w:val="28"/>
          <w:szCs w:val="28"/>
        </w:rPr>
        <w:t>εί στον πρώτο βαθμό αντιμωλία των διαδίκων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AB165D" w:rsidRDefault="00B347CE" w:rsidP="002C3A7A">
      <w:pPr>
        <w:pStyle w:val="a7"/>
        <w:ind w:firstLine="720"/>
        <w:jc w:val="both"/>
        <w:rPr>
          <w:b w:val="0"/>
          <w:sz w:val="28"/>
          <w:szCs w:val="28"/>
          <w:lang w:val="el-GR"/>
        </w:rPr>
      </w:pPr>
      <w:r w:rsidRPr="002B0C3D">
        <w:rPr>
          <w:b w:val="0"/>
          <w:sz w:val="28"/>
          <w:szCs w:val="28"/>
        </w:rPr>
        <w:lastRenderedPageBreak/>
        <w:t xml:space="preserve"> βδ) Οι δίκες τακτικής διαδικασίας που εκδικάζονται σύμφωνα με τις διατάξεις του ν. 2915/2001 (Α’ 109), όπως τροποποιήθηκε με τον ν. 4055/2012 (Α’ 51). </w:t>
      </w:r>
    </w:p>
    <w:p w:rsidR="00B347CE" w:rsidRDefault="00B347CE" w:rsidP="002C3A7A">
      <w:pPr>
        <w:pStyle w:val="a7"/>
        <w:ind w:firstLine="720"/>
        <w:jc w:val="both"/>
        <w:rPr>
          <w:b w:val="0"/>
          <w:sz w:val="28"/>
          <w:szCs w:val="28"/>
          <w:lang w:val="el-GR"/>
        </w:rPr>
      </w:pPr>
      <w:r w:rsidRPr="002B0C3D">
        <w:rPr>
          <w:b w:val="0"/>
          <w:sz w:val="28"/>
          <w:szCs w:val="28"/>
        </w:rPr>
        <w:t xml:space="preserve">βε) Οι δίκες ειδικών διαδικασιών και εφέσεων κατά ερήμην αποφάσεων, εισαγόμενων κατά το άρθρο 528 ΚΠολΔ. </w:t>
      </w:r>
    </w:p>
    <w:p w:rsidR="00B347CE" w:rsidRDefault="00B347CE" w:rsidP="002C3A7A">
      <w:pPr>
        <w:pStyle w:val="a7"/>
        <w:ind w:firstLine="720"/>
        <w:jc w:val="both"/>
        <w:rPr>
          <w:b w:val="0"/>
          <w:sz w:val="28"/>
          <w:szCs w:val="28"/>
          <w:lang w:val="el-GR"/>
        </w:rPr>
      </w:pPr>
      <w:r w:rsidRPr="002B0C3D">
        <w:rPr>
          <w:b w:val="0"/>
          <w:sz w:val="28"/>
          <w:szCs w:val="28"/>
        </w:rPr>
        <w:t xml:space="preserve">βστ)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διατροφές από τον νόμο, επιμέλεια και επικοινωνία,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κατά άρθρο 738Α ΚΠολΔ, τις ανακλήσεις αυτών, τις σχετικές με αυτές διαφορές του άρθρου 702 ΚΠολΔ, </w:t>
      </w:r>
      <w:r w:rsidR="00AB165D">
        <w:rPr>
          <w:b w:val="0"/>
          <w:sz w:val="28"/>
          <w:szCs w:val="28"/>
          <w:lang w:val="el-GR"/>
        </w:rPr>
        <w:t xml:space="preserve">τις δίκες ασφαλιστικών μέτρων νομής, </w:t>
      </w:r>
      <w:r w:rsidRPr="002B0C3D">
        <w:rPr>
          <w:b w:val="0"/>
          <w:sz w:val="28"/>
          <w:szCs w:val="28"/>
        </w:rPr>
        <w:t>καθώς και τις δίκες της παρ. 3 του άρθρου 943 ΚΠολΔ, στις οποίες δύναται να εξετάζονται μάρτυρες στο ακροατήριο.</w:t>
      </w:r>
    </w:p>
    <w:p w:rsidR="00AB165D" w:rsidRDefault="00B347CE" w:rsidP="002C3A7A">
      <w:pPr>
        <w:pStyle w:val="a7"/>
        <w:ind w:firstLine="720"/>
        <w:jc w:val="both"/>
        <w:rPr>
          <w:b w:val="0"/>
          <w:sz w:val="28"/>
          <w:szCs w:val="28"/>
          <w:lang w:val="el-GR"/>
        </w:rPr>
      </w:pPr>
      <w:r w:rsidRPr="002B0C3D">
        <w:rPr>
          <w:b w:val="0"/>
          <w:sz w:val="28"/>
          <w:szCs w:val="28"/>
        </w:rPr>
        <w:t xml:space="preserve"> 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p>
    <w:p w:rsidR="00AB165D" w:rsidRDefault="00B347CE" w:rsidP="002C3A7A">
      <w:pPr>
        <w:pStyle w:val="a7"/>
        <w:ind w:firstLine="720"/>
        <w:jc w:val="both"/>
        <w:rPr>
          <w:b w:val="0"/>
          <w:sz w:val="28"/>
          <w:szCs w:val="28"/>
          <w:lang w:val="el-GR"/>
        </w:rPr>
      </w:pPr>
      <w:r w:rsidRPr="00617980">
        <w:rPr>
          <w:sz w:val="28"/>
          <w:szCs w:val="28"/>
        </w:rPr>
        <w:t>Συναινετικά αιτήματα αναβολής για τις υποπερ. βγ) έως και βζ), υποβάλλονται σύμφωνα με την παρ. 3 του άρθρου 83 του ν. 4790/2021</w:t>
      </w:r>
      <w:r w:rsidR="003B0E0B" w:rsidRPr="00617980">
        <w:rPr>
          <w:sz w:val="28"/>
          <w:szCs w:val="28"/>
        </w:rPr>
        <w:t xml:space="preserve"> (σημειώνεται ότι κατά το άρθρο 83 παρ. 3 του ν. 4790/31-3-2021 προβλέπεται η δυνατότητα</w:t>
      </w:r>
      <w:r w:rsidR="003B0E0B" w:rsidRPr="000E7043">
        <w:rPr>
          <w:sz w:val="28"/>
          <w:szCs w:val="28"/>
        </w:rPr>
        <w:t xml:space="preserve"> υποβολής </w:t>
      </w:r>
      <w:r w:rsidR="003B0E0B" w:rsidRPr="00617980">
        <w:rPr>
          <w:sz w:val="28"/>
          <w:szCs w:val="28"/>
        </w:rPr>
        <w:t xml:space="preserve">αιτήματος αναβολής </w:t>
      </w:r>
      <w:r w:rsidR="003B0E0B" w:rsidRPr="00617980">
        <w:rPr>
          <w:sz w:val="28"/>
          <w:szCs w:val="28"/>
          <w:u w:val="single"/>
        </w:rPr>
        <w:t>με κοινή ανέκκλητη δήλωση των πληρεξούσιων δικηγόρων, κ</w:t>
      </w:r>
      <w:r w:rsidR="003B0E0B" w:rsidRPr="000E7043">
        <w:rPr>
          <w:sz w:val="28"/>
          <w:szCs w:val="28"/>
          <w:u w:val="single"/>
        </w:rPr>
        <w:t>ατ’ άρθρο 242 παρ.</w:t>
      </w:r>
      <w:r w:rsidR="003B0E0B">
        <w:rPr>
          <w:sz w:val="28"/>
          <w:szCs w:val="28"/>
          <w:u w:val="single"/>
        </w:rPr>
        <w:t xml:space="preserve"> </w:t>
      </w:r>
      <w:r w:rsidR="003B0E0B" w:rsidRPr="000E7043">
        <w:rPr>
          <w:sz w:val="28"/>
          <w:szCs w:val="28"/>
          <w:u w:val="single"/>
        </w:rPr>
        <w:t>2 ΚΠολΔ, και κατ’ απόκλιση της παραγράφου 2 του άρθρου 115 ΚΠολΔ, στη διεύθυνση ηλεκτρονικού ταχυδρομείου του Πρωτοδικείου</w:t>
      </w:r>
      <w:r w:rsidR="003B0E0B" w:rsidRPr="00E0215F">
        <w:rPr>
          <w:sz w:val="28"/>
          <w:szCs w:val="28"/>
          <w:u w:val="single"/>
        </w:rPr>
        <w:t>, έως τη δωδεκάτη ώρα της προηγούμενης της δικασίμου εργάσιμης ημέρας).</w:t>
      </w:r>
    </w:p>
    <w:p w:rsidR="0020184D" w:rsidRPr="00C400F4" w:rsidRDefault="00B347CE" w:rsidP="002C3A7A">
      <w:pPr>
        <w:ind w:firstLine="720"/>
        <w:jc w:val="both"/>
        <w:rPr>
          <w:b/>
          <w:sz w:val="28"/>
          <w:szCs w:val="28"/>
        </w:rPr>
      </w:pPr>
      <w:r w:rsidRPr="0020184D">
        <w:rPr>
          <w:sz w:val="28"/>
          <w:szCs w:val="28"/>
        </w:rPr>
        <w:t>βη) Οι δίκες εκουσίας δικαιοδοσίας δευτέρου βαθμού, οι δίκες δευτέρου βαθμού που αφορούν ειδικούς νόμους, οι οποίες δικάζονται με τη διαδικασία της εκουσίας δικαιοδοσίας και οι δίκες δευτέρου βαθμού του ν. 3869/2010 και του άρθρου 1 του ν. 4745/2020</w:t>
      </w:r>
      <w:r w:rsidR="0020184D" w:rsidRPr="00C400F4">
        <w:rPr>
          <w:b/>
          <w:sz w:val="28"/>
          <w:szCs w:val="28"/>
        </w:rPr>
        <w:t xml:space="preserve"> </w:t>
      </w:r>
      <w:r w:rsidR="0020184D" w:rsidRPr="00C400F4">
        <w:rPr>
          <w:b/>
          <w:sz w:val="28"/>
          <w:szCs w:val="28"/>
          <w:u w:val="single"/>
        </w:rPr>
        <w:t>(ΕΦΕΣΕΙΣ ΥΠΕΡΧΡΕΩΜΕΝΩΝ</w:t>
      </w:r>
      <w:r w:rsidR="0020184D" w:rsidRPr="00C400F4">
        <w:rPr>
          <w:b/>
          <w:sz w:val="28"/>
          <w:szCs w:val="28"/>
        </w:rPr>
        <w:t>), οι οποίες γίνονται με αυτοπρόσωπη παράσταση των πληρεξουσίων δικηγόρων των διαδίκων.</w:t>
      </w:r>
    </w:p>
    <w:p w:rsidR="00B347CE" w:rsidRDefault="00B347CE" w:rsidP="002C3A7A">
      <w:pPr>
        <w:pStyle w:val="a7"/>
        <w:ind w:firstLine="720"/>
        <w:jc w:val="both"/>
        <w:rPr>
          <w:b w:val="0"/>
          <w:sz w:val="28"/>
          <w:szCs w:val="28"/>
          <w:lang w:val="el-GR"/>
        </w:rPr>
      </w:pPr>
      <w:r w:rsidRPr="002B0C3D">
        <w:rPr>
          <w:b w:val="0"/>
          <w:sz w:val="28"/>
          <w:szCs w:val="28"/>
        </w:rPr>
        <w:t xml:space="preserve">βθ) Η εκδίκαση αγωγών του άρθρου 22 του ν. 1264/1982 (Α' 79). </w:t>
      </w:r>
    </w:p>
    <w:p w:rsidR="00B347CE" w:rsidRPr="00FD7BAD" w:rsidRDefault="00B347CE" w:rsidP="002C3A7A">
      <w:pPr>
        <w:pStyle w:val="a7"/>
        <w:ind w:firstLine="720"/>
        <w:jc w:val="both"/>
        <w:rPr>
          <w:sz w:val="28"/>
          <w:szCs w:val="28"/>
          <w:u w:val="single"/>
          <w:lang w:val="el-GR"/>
        </w:rPr>
      </w:pPr>
      <w:r w:rsidRPr="00FD7BAD">
        <w:rPr>
          <w:sz w:val="28"/>
          <w:szCs w:val="28"/>
          <w:u w:val="single"/>
        </w:rPr>
        <w:t xml:space="preserve">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w:t>
      </w:r>
      <w:r w:rsidRPr="00FD7BAD">
        <w:rPr>
          <w:sz w:val="28"/>
          <w:szCs w:val="28"/>
          <w:u w:val="single"/>
        </w:rPr>
        <w:lastRenderedPageBreak/>
        <w:t xml:space="preserve">απόφαση του Προέδρου Υπηρεσίας, ο οποίος ορίζει τη διάρκεια της παράτασης των προσωρινών διαταγών. </w:t>
      </w:r>
    </w:p>
    <w:p w:rsidR="00B347CE" w:rsidRDefault="00B347CE" w:rsidP="002C3A7A">
      <w:pPr>
        <w:pStyle w:val="a7"/>
        <w:ind w:firstLine="720"/>
        <w:jc w:val="both"/>
        <w:rPr>
          <w:b w:val="0"/>
          <w:sz w:val="28"/>
          <w:szCs w:val="28"/>
          <w:lang w:val="el-GR"/>
        </w:rPr>
      </w:pPr>
      <w:r w:rsidRPr="002B0C3D">
        <w:rPr>
          <w:b w:val="0"/>
          <w:sz w:val="28"/>
          <w:szCs w:val="28"/>
        </w:rPr>
        <w:t xml:space="preserve">βια)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το άρθρο 14Α του ν. 3429/2005 πριν τη δημοσίευση της παρούσας, καθώς και κάθε συναφή με αυτές πράξη. </w:t>
      </w:r>
    </w:p>
    <w:p w:rsidR="0023096E" w:rsidRDefault="00B347CE" w:rsidP="002C3A7A">
      <w:pPr>
        <w:pStyle w:val="a7"/>
        <w:ind w:firstLine="720"/>
        <w:jc w:val="both"/>
        <w:rPr>
          <w:b w:val="0"/>
          <w:sz w:val="28"/>
          <w:szCs w:val="28"/>
          <w:lang w:val="el-GR"/>
        </w:rPr>
      </w:pPr>
      <w:r w:rsidRPr="002B0C3D">
        <w:rPr>
          <w:b w:val="0"/>
          <w:sz w:val="28"/>
          <w:szCs w:val="28"/>
        </w:rPr>
        <w:t xml:space="preserve">βιβ)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B347CE" w:rsidRDefault="00B347CE" w:rsidP="002C3A7A">
      <w:pPr>
        <w:pStyle w:val="a7"/>
        <w:ind w:firstLine="720"/>
        <w:jc w:val="both"/>
        <w:rPr>
          <w:b w:val="0"/>
          <w:sz w:val="28"/>
          <w:szCs w:val="28"/>
          <w:lang w:val="el-GR"/>
        </w:rPr>
      </w:pPr>
      <w:r w:rsidRPr="002B0C3D">
        <w:rPr>
          <w:b w:val="0"/>
          <w:sz w:val="28"/>
          <w:szCs w:val="28"/>
        </w:rPr>
        <w:t xml:space="preserve">βιγ) Η εκδίκαση αυτόφωρων πλημμελημάτων, εφόσον αφορά κατηγορούμενο που κρατείται δυνάμει των διατάξεων περί αυτόφωρης διαδικασίας. </w:t>
      </w:r>
    </w:p>
    <w:p w:rsidR="00B347CE" w:rsidRDefault="00B347CE" w:rsidP="002C3A7A">
      <w:pPr>
        <w:pStyle w:val="a7"/>
        <w:ind w:firstLine="720"/>
        <w:jc w:val="both"/>
        <w:rPr>
          <w:b w:val="0"/>
          <w:sz w:val="28"/>
          <w:szCs w:val="28"/>
          <w:lang w:val="el-GR"/>
        </w:rPr>
      </w:pPr>
      <w:r w:rsidRPr="002B0C3D">
        <w:rPr>
          <w:b w:val="0"/>
          <w:sz w:val="28"/>
          <w:szCs w:val="28"/>
        </w:rPr>
        <w:t xml:space="preserve">βιδ)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προβλέπεται κλήρωση. </w:t>
      </w:r>
    </w:p>
    <w:p w:rsidR="00B347CE" w:rsidRDefault="00B347CE" w:rsidP="002C3A7A">
      <w:pPr>
        <w:pStyle w:val="a7"/>
        <w:ind w:firstLine="720"/>
        <w:jc w:val="both"/>
        <w:rPr>
          <w:b w:val="0"/>
          <w:sz w:val="28"/>
          <w:szCs w:val="28"/>
          <w:lang w:val="el-GR"/>
        </w:rPr>
      </w:pPr>
      <w:r w:rsidRPr="002B0C3D">
        <w:rPr>
          <w:b w:val="0"/>
          <w:sz w:val="28"/>
          <w:szCs w:val="28"/>
        </w:rPr>
        <w:t>βιε) Η εκδίκαση κακουργημάτων για τους προσωρινά κρατούμενους κατηγορουμένους.</w:t>
      </w:r>
    </w:p>
    <w:p w:rsidR="00B347CE" w:rsidRDefault="00B347CE" w:rsidP="002C3A7A">
      <w:pPr>
        <w:pStyle w:val="a7"/>
        <w:ind w:firstLine="720"/>
        <w:jc w:val="both"/>
        <w:rPr>
          <w:b w:val="0"/>
          <w:sz w:val="28"/>
          <w:szCs w:val="28"/>
          <w:lang w:val="el-GR"/>
        </w:rPr>
      </w:pPr>
      <w:r w:rsidRPr="002B0C3D">
        <w:rPr>
          <w:b w:val="0"/>
          <w:sz w:val="28"/>
          <w:szCs w:val="28"/>
        </w:rPr>
        <w:t xml:space="preserve"> </w:t>
      </w:r>
      <w:r w:rsidRPr="00040C95">
        <w:rPr>
          <w:sz w:val="28"/>
          <w:szCs w:val="28"/>
          <w:u w:val="single"/>
        </w:rPr>
        <w:t>βιστ)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31.12.202</w:t>
      </w:r>
      <w:r w:rsidR="0023096E" w:rsidRPr="00040C95">
        <w:rPr>
          <w:sz w:val="28"/>
          <w:szCs w:val="28"/>
          <w:u w:val="single"/>
          <w:lang w:val="el-GR"/>
        </w:rPr>
        <w:t>4</w:t>
      </w:r>
      <w:r w:rsidRPr="00040C95">
        <w:rPr>
          <w:sz w:val="28"/>
          <w:szCs w:val="28"/>
          <w:u w:val="single"/>
        </w:rPr>
        <w:t>, καθώς και πλημμελήματα, ο χρόνος παραγραφής των οποίων συμπληρώνεται εντός του χρονικού διαστήματος από την έναρξη της αναστολής μέχρι και τις 31.12.202</w:t>
      </w:r>
      <w:r w:rsidR="0023096E" w:rsidRPr="00040C95">
        <w:rPr>
          <w:sz w:val="28"/>
          <w:szCs w:val="28"/>
          <w:u w:val="single"/>
          <w:lang w:val="el-GR"/>
        </w:rPr>
        <w:t>4</w:t>
      </w:r>
      <w:r w:rsidRPr="00040C95">
        <w:rPr>
          <w:sz w:val="28"/>
          <w:szCs w:val="28"/>
          <w:u w:val="single"/>
        </w:rPr>
        <w:t>. Το δικαστήριο αποφασίζει, κατά περίπτ</w:t>
      </w:r>
      <w:r w:rsidRPr="002B0C3D">
        <w:rPr>
          <w:b w:val="0"/>
          <w:sz w:val="28"/>
          <w:szCs w:val="28"/>
        </w:rPr>
        <w:t xml:space="preserve">ωση, για την εκδίκαση ή τη διακοπή αυτών. </w:t>
      </w:r>
    </w:p>
    <w:p w:rsidR="00B347CE" w:rsidRDefault="00B347CE" w:rsidP="002C3A7A">
      <w:pPr>
        <w:pStyle w:val="a7"/>
        <w:ind w:firstLine="720"/>
        <w:jc w:val="both"/>
        <w:rPr>
          <w:b w:val="0"/>
          <w:sz w:val="28"/>
          <w:szCs w:val="28"/>
          <w:lang w:val="el-GR"/>
        </w:rPr>
      </w:pPr>
      <w:r w:rsidRPr="002B0C3D">
        <w:rPr>
          <w:b w:val="0"/>
          <w:sz w:val="28"/>
          <w:szCs w:val="28"/>
        </w:rPr>
        <w:t xml:space="preserve"> βιζ) Οι ποινικές δίκες που αφορούν υποθέσεις των οποίων οι αποφάσεις αναιρέθηκαν και παραπέμπονται προς νέα εκδίκαση. </w:t>
      </w:r>
    </w:p>
    <w:p w:rsidR="00B347CE" w:rsidRDefault="00B347CE" w:rsidP="002C3A7A">
      <w:pPr>
        <w:pStyle w:val="a7"/>
        <w:ind w:firstLine="720"/>
        <w:jc w:val="both"/>
        <w:rPr>
          <w:b w:val="0"/>
          <w:sz w:val="28"/>
          <w:szCs w:val="28"/>
          <w:lang w:val="el-GR"/>
        </w:rPr>
      </w:pPr>
      <w:r w:rsidRPr="002B0C3D">
        <w:rPr>
          <w:b w:val="0"/>
          <w:sz w:val="28"/>
          <w:szCs w:val="28"/>
        </w:rPr>
        <w:t xml:space="preserve">βιη) 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 </w:t>
      </w:r>
    </w:p>
    <w:p w:rsidR="00B347CE" w:rsidRDefault="00B347CE" w:rsidP="002C3A7A">
      <w:pPr>
        <w:pStyle w:val="a7"/>
        <w:ind w:firstLine="720"/>
        <w:jc w:val="both"/>
        <w:rPr>
          <w:b w:val="0"/>
          <w:sz w:val="28"/>
          <w:szCs w:val="28"/>
          <w:lang w:val="el-GR"/>
        </w:rPr>
      </w:pPr>
      <w:r w:rsidRPr="002B0C3D">
        <w:rPr>
          <w:b w:val="0"/>
          <w:sz w:val="28"/>
          <w:szCs w:val="28"/>
        </w:rPr>
        <w:lastRenderedPageBreak/>
        <w:t xml:space="preserve">βιθ)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ως άνω μέτρων (άρθρο 70 ΠΚ, ν. 4619/2019). </w:t>
      </w:r>
    </w:p>
    <w:p w:rsidR="00B347CE" w:rsidRDefault="00B347CE" w:rsidP="002C3A7A">
      <w:pPr>
        <w:pStyle w:val="a7"/>
        <w:ind w:firstLine="720"/>
        <w:jc w:val="both"/>
        <w:rPr>
          <w:b w:val="0"/>
          <w:sz w:val="28"/>
          <w:szCs w:val="28"/>
          <w:lang w:val="el-GR"/>
        </w:rPr>
      </w:pPr>
      <w:r w:rsidRPr="002B0C3D">
        <w:rPr>
          <w:b w:val="0"/>
          <w:sz w:val="28"/>
          <w:szCs w:val="28"/>
        </w:rPr>
        <w:t xml:space="preserve">βκ) Η εκδίκαση των σχετικών υποθέσεων και κάθε άλλο ζήτημα που αφορά τις διαδικασίες ποινικής συνδιαλλαγής, ποινικής διαπραγμάτευσης και ποινικής διαταγής, που προβλέπονται στα άρθρα 301 έως 304 και 409 έως 416 του Κώδικα Ποινικής Δικονομίας. </w:t>
      </w:r>
    </w:p>
    <w:p w:rsidR="00B347CE" w:rsidRDefault="00B347CE" w:rsidP="002C3A7A">
      <w:pPr>
        <w:pStyle w:val="a7"/>
        <w:ind w:firstLine="720"/>
        <w:jc w:val="both"/>
        <w:rPr>
          <w:b w:val="0"/>
          <w:sz w:val="28"/>
          <w:szCs w:val="28"/>
          <w:lang w:val="el-GR"/>
        </w:rPr>
      </w:pPr>
      <w:r w:rsidRPr="002B0C3D">
        <w:rPr>
          <w:b w:val="0"/>
          <w:sz w:val="28"/>
          <w:szCs w:val="28"/>
        </w:rPr>
        <w:t xml:space="preserve">βκα)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 </w:t>
      </w:r>
    </w:p>
    <w:p w:rsidR="00B347CE" w:rsidRDefault="00B347CE" w:rsidP="002C3A7A">
      <w:pPr>
        <w:pStyle w:val="a7"/>
        <w:ind w:firstLine="720"/>
        <w:jc w:val="both"/>
        <w:rPr>
          <w:b w:val="0"/>
          <w:sz w:val="28"/>
          <w:szCs w:val="28"/>
          <w:lang w:val="el-GR"/>
        </w:rPr>
      </w:pPr>
      <w:r w:rsidRPr="002B0C3D">
        <w:rPr>
          <w:b w:val="0"/>
          <w:sz w:val="28"/>
          <w:szCs w:val="28"/>
        </w:rPr>
        <w:t>βκβ) Η δημοσίευση αποφάσεων.</w:t>
      </w:r>
    </w:p>
    <w:p w:rsidR="00F3320A" w:rsidRDefault="00B347CE" w:rsidP="002C3A7A">
      <w:pPr>
        <w:pStyle w:val="a7"/>
        <w:ind w:firstLine="720"/>
        <w:jc w:val="both"/>
        <w:rPr>
          <w:b w:val="0"/>
          <w:sz w:val="28"/>
          <w:szCs w:val="28"/>
          <w:lang w:val="el-GR"/>
        </w:rPr>
      </w:pPr>
      <w:r w:rsidRPr="002B0C3D">
        <w:rPr>
          <w:b w:val="0"/>
          <w:sz w:val="28"/>
          <w:szCs w:val="28"/>
        </w:rPr>
        <w:t>γ)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διακοπή αυτών, λαμβανομένων υπόψη των παραπάνω εξαιρέσεων, χωρίς να δεσμεύεται από αυτές.</w:t>
      </w:r>
    </w:p>
    <w:p w:rsidR="00B347CE" w:rsidRDefault="00B347CE" w:rsidP="002C3A7A">
      <w:pPr>
        <w:pStyle w:val="a7"/>
        <w:ind w:firstLine="720"/>
        <w:jc w:val="both"/>
        <w:rPr>
          <w:b w:val="0"/>
          <w:sz w:val="28"/>
          <w:szCs w:val="28"/>
          <w:lang w:val="el-GR"/>
        </w:rPr>
      </w:pPr>
      <w:r w:rsidRPr="002B0C3D">
        <w:rPr>
          <w:b w:val="0"/>
          <w:sz w:val="28"/>
          <w:szCs w:val="28"/>
        </w:rPr>
        <w:t>Επιτρέπεται η διεξαγωγή συνεδριάσεων των Ολομελειών των Δικαστηρίων για ζητήματα της παρ. 7 του άρθρου 14 του ν. 1756/1988 (Α’ 35) και των Ολομελειών των Εισαγγελιών για ζητήματα της παρ. 5 του άρθρου 14Α του ν. 1756/1988.</w:t>
      </w:r>
    </w:p>
    <w:p w:rsidR="00E66CCB" w:rsidRPr="00A86754" w:rsidRDefault="00B72968" w:rsidP="002C3A7A">
      <w:pPr>
        <w:pStyle w:val="Default"/>
        <w:ind w:firstLine="720"/>
        <w:jc w:val="both"/>
        <w:rPr>
          <w:rFonts w:ascii="Times New Roman" w:cs="Times New Roman"/>
          <w:bCs/>
          <w:sz w:val="28"/>
          <w:szCs w:val="28"/>
        </w:rPr>
      </w:pPr>
      <w:r w:rsidRPr="003E4A62">
        <w:rPr>
          <w:rFonts w:ascii="Times New Roman" w:cs="Times New Roman"/>
          <w:b/>
          <w:sz w:val="28"/>
          <w:szCs w:val="28"/>
          <w:u w:val="single"/>
        </w:rPr>
        <w:t>Επίσης Α</w:t>
      </w:r>
      <w:r w:rsidR="00DD2693" w:rsidRPr="003E4A62">
        <w:rPr>
          <w:rFonts w:ascii="Times New Roman" w:cs="Times New Roman"/>
          <w:b/>
          <w:sz w:val="28"/>
          <w:szCs w:val="28"/>
          <w:u w:val="single"/>
        </w:rPr>
        <w:t xml:space="preserve">) </w:t>
      </w:r>
      <w:r w:rsidRPr="003E4A62">
        <w:rPr>
          <w:rFonts w:ascii="Times New Roman" w:cs="Times New Roman"/>
          <w:b/>
          <w:sz w:val="28"/>
          <w:szCs w:val="28"/>
        </w:rPr>
        <w:t xml:space="preserve">από </w:t>
      </w:r>
      <w:r w:rsidR="009C3607" w:rsidRPr="003E4A62">
        <w:rPr>
          <w:rFonts w:ascii="Times New Roman" w:cs="Times New Roman"/>
          <w:b/>
          <w:sz w:val="28"/>
          <w:szCs w:val="28"/>
        </w:rPr>
        <w:t>τη Δευτέρα 24 Μαϊου 2021 και ώρα 6:00 έως και τη Δευτέρα 31 Μαϊου 2021 και ώρα 6:00</w:t>
      </w:r>
      <w:r w:rsidR="009C3607" w:rsidRPr="003E4A62">
        <w:rPr>
          <w:rFonts w:ascii="Times New Roman" w:cs="Times New Roman"/>
          <w:sz w:val="28"/>
          <w:szCs w:val="28"/>
        </w:rPr>
        <w:t>,</w:t>
      </w:r>
      <w:r w:rsidR="00E66CCB" w:rsidRPr="00C66F39">
        <w:rPr>
          <w:rFonts w:ascii="Times New Roman" w:cs="Times New Roman"/>
          <w:sz w:val="28"/>
          <w:szCs w:val="28"/>
        </w:rPr>
        <w:t xml:space="preserve"> </w:t>
      </w:r>
      <w:r w:rsidR="00E66CCB" w:rsidRPr="00C66F39">
        <w:rPr>
          <w:rFonts w:ascii="Times New Roman" w:cs="Times New Roman"/>
          <w:bCs/>
          <w:sz w:val="28"/>
          <w:szCs w:val="28"/>
        </w:rPr>
        <w:t>προς αποφυγή συνωστισμού, αναμονής και ταλαιπωρίας των πληρεξουσίων δικηγόρων και</w:t>
      </w:r>
      <w:r w:rsidR="00E66CCB" w:rsidRPr="00A86754">
        <w:rPr>
          <w:rFonts w:ascii="Times New Roman" w:cs="Times New Roman"/>
          <w:bCs/>
          <w:sz w:val="28"/>
          <w:szCs w:val="28"/>
        </w:rPr>
        <w:t xml:space="preserve"> του κοινού και </w:t>
      </w:r>
      <w:r w:rsidR="00E66CCB" w:rsidRPr="00A86754">
        <w:rPr>
          <w:rFonts w:ascii="Times New Roman" w:cs="Times New Roman"/>
          <w:sz w:val="28"/>
          <w:szCs w:val="28"/>
        </w:rPr>
        <w:t>προς τον σκοπό αντιμετώπισης της διασποράς του κορωνοϊού COVID-19 θα ισχύσουν τα εξής</w:t>
      </w:r>
      <w:r w:rsidR="00E66CCB" w:rsidRPr="00A86754">
        <w:rPr>
          <w:rFonts w:ascii="Times New Roman" w:cs="Times New Roman"/>
          <w:bCs/>
          <w:sz w:val="28"/>
          <w:szCs w:val="28"/>
        </w:rPr>
        <w:t>:</w:t>
      </w:r>
    </w:p>
    <w:p w:rsidR="00E66CCB" w:rsidRPr="00072A0B" w:rsidRDefault="00E66CCB" w:rsidP="002C3A7A">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2C3A7A">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2C3A7A">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004132EA">
        <w:rPr>
          <w:rFonts w:ascii="Times New Roman" w:cs="Times New Roman"/>
          <w:b/>
          <w:bCs/>
          <w:sz w:val="28"/>
          <w:szCs w:val="28"/>
        </w:rPr>
        <w:t xml:space="preserve"> του Πρωτοδικείου </w:t>
      </w:r>
      <w:r w:rsidRPr="005B2ACF">
        <w:rPr>
          <w:rFonts w:ascii="Times New Roman" w:cs="Times New Roman"/>
          <w:b/>
          <w:bCs/>
          <w:sz w:val="28"/>
          <w:szCs w:val="28"/>
        </w:rPr>
        <w:t xml:space="preserve">: </w:t>
      </w:r>
      <w:hyperlink r:id="rId7"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4132EA">
      <w:pPr>
        <w:ind w:firstLine="720"/>
        <w:jc w:val="both"/>
        <w:rPr>
          <w:b/>
          <w:sz w:val="28"/>
          <w:szCs w:val="28"/>
        </w:rPr>
      </w:pPr>
      <w:r>
        <w:rPr>
          <w:sz w:val="28"/>
          <w:szCs w:val="28"/>
        </w:rPr>
        <w:lastRenderedPageBreak/>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9667CB" w:rsidRPr="00DE590A" w:rsidRDefault="00A34899" w:rsidP="002C3A7A">
      <w:pPr>
        <w:pStyle w:val="Default"/>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w:t>
      </w:r>
      <w:r w:rsidR="00571EF2" w:rsidRPr="00DE590A">
        <w:rPr>
          <w:rFonts w:ascii="Times New Roman" w:cs="Times New Roman"/>
          <w:color w:val="auto"/>
          <w:sz w:val="28"/>
          <w:szCs w:val="28"/>
        </w:rPr>
        <w:t xml:space="preserve">Πρωτοδικείο Γιαννιτσών </w:t>
      </w:r>
      <w:r w:rsidR="00571EF2" w:rsidRPr="00DE590A">
        <w:rPr>
          <w:rFonts w:ascii="Times New Roman" w:cs="Times New Roman"/>
          <w:bCs/>
          <w:sz w:val="28"/>
          <w:szCs w:val="28"/>
        </w:rPr>
        <w:t>κατά το χρονικό διάστημα</w:t>
      </w:r>
      <w:r w:rsidR="00B72968" w:rsidRPr="00B72968">
        <w:rPr>
          <w:rFonts w:ascii="Times New Roman" w:cs="Times New Roman"/>
          <w:b/>
          <w:sz w:val="28"/>
          <w:szCs w:val="28"/>
        </w:rPr>
        <w:t xml:space="preserve"> </w:t>
      </w:r>
      <w:r w:rsidR="00B72968" w:rsidRPr="00B87880">
        <w:rPr>
          <w:rFonts w:ascii="Times New Roman" w:cs="Times New Roman"/>
          <w:b/>
          <w:sz w:val="28"/>
          <w:szCs w:val="28"/>
        </w:rPr>
        <w:t>από τη Δευτέρα 10 Μαϊου 2021 και ώρα 6:00 έως και την Παρασκευή 14 Μαϊου 2021 και ώρα 6:00</w:t>
      </w:r>
      <w:r w:rsidR="00230EA1">
        <w:rPr>
          <w:rFonts w:ascii="Times New Roman" w:cs="Times New Roman"/>
          <w:b/>
          <w:sz w:val="28"/>
          <w:szCs w:val="28"/>
        </w:rPr>
        <w:t>,</w:t>
      </w:r>
      <w:r w:rsidR="003D21AE" w:rsidRPr="00DE590A">
        <w:rPr>
          <w:rFonts w:ascii="Times New Roman" w:cs="Times New Roman"/>
          <w:b/>
          <w:sz w:val="28"/>
          <w:szCs w:val="28"/>
        </w:rPr>
        <w:t xml:space="preserve"> </w:t>
      </w:r>
      <w:r w:rsidR="00571EF2" w:rsidRPr="00DE590A">
        <w:rPr>
          <w:rFonts w:ascii="Times New Roman" w:cs="Times New Roman"/>
          <w:color w:val="auto"/>
          <w:sz w:val="28"/>
          <w:szCs w:val="28"/>
        </w:rPr>
        <w:t>θα ισχύσουν τα ακόλουθα:</w:t>
      </w:r>
    </w:p>
    <w:p w:rsidR="00571EF2" w:rsidRPr="005048CE" w:rsidRDefault="009667CB" w:rsidP="002C3A7A">
      <w:pPr>
        <w:pStyle w:val="Default"/>
        <w:ind w:firstLine="720"/>
        <w:jc w:val="both"/>
        <w:rPr>
          <w:rFonts w:ascii="Times New Roman" w:cs="Times New Roman"/>
          <w:color w:val="auto"/>
          <w:sz w:val="28"/>
          <w:szCs w:val="28"/>
        </w:rPr>
      </w:pPr>
      <w:r w:rsidRPr="00DE590A">
        <w:rPr>
          <w:rFonts w:ascii="Times New Roman" w:cs="Times New Roman"/>
          <w:color w:val="auto"/>
          <w:sz w:val="28"/>
          <w:szCs w:val="28"/>
        </w:rPr>
        <w:t xml:space="preserve">1. </w:t>
      </w:r>
      <w:r w:rsidR="00571EF2" w:rsidRPr="00DE590A">
        <w:rPr>
          <w:rFonts w:ascii="Times New Roman" w:cs="Times New Roman"/>
          <w:color w:val="auto"/>
          <w:sz w:val="28"/>
          <w:szCs w:val="28"/>
        </w:rPr>
        <w:t xml:space="preserve">Υποχρεωτική χρήση μη ιατρικής μάσκας προσώπου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3. Επιβάλλεται η τήρηση </w:t>
      </w:r>
      <w:smartTag w:uri="urn:schemas-microsoft-com:office:smarttags" w:element="metricconverter">
        <w:smartTagPr>
          <w:attr w:name="ProductID" w:val="1,5 μέτρου"/>
        </w:smartTagPr>
        <w:r w:rsidRPr="005048CE">
          <w:rPr>
            <w:rFonts w:ascii="Times New Roman" w:cs="Times New Roman"/>
            <w:color w:val="auto"/>
            <w:sz w:val="28"/>
            <w:szCs w:val="28"/>
          </w:rPr>
          <w:t>1,5 μέτρου</w:t>
        </w:r>
      </w:smartTag>
      <w:r w:rsidRPr="005048CE">
        <w:rPr>
          <w:rFonts w:ascii="Times New Roman" w:cs="Times New Roman"/>
          <w:color w:val="auto"/>
          <w:sz w:val="28"/>
          <w:szCs w:val="28"/>
        </w:rPr>
        <w:t xml:space="preserve">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2C3A7A">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μπορεί να υπερβεί τα δεκαπέντε (15), εάν</w:t>
      </w:r>
      <w:r w:rsidR="00230EA1">
        <w:rPr>
          <w:sz w:val="28"/>
          <w:szCs w:val="28"/>
        </w:rPr>
        <w:t>,</w:t>
      </w:r>
      <w:r w:rsidRPr="003937CB">
        <w:rPr>
          <w:sz w:val="28"/>
          <w:szCs w:val="28"/>
        </w:rPr>
        <w:t xml:space="preserve"> κατά την κρίση του προεδρεύοντος 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9C3607" w:rsidRDefault="009C3607" w:rsidP="002C3A7A">
      <w:pPr>
        <w:pStyle w:val="a7"/>
        <w:ind w:firstLine="720"/>
        <w:jc w:val="both"/>
        <w:rPr>
          <w:b w:val="0"/>
          <w:sz w:val="28"/>
          <w:szCs w:val="28"/>
          <w:lang w:val="el-GR"/>
        </w:rPr>
      </w:pPr>
      <w:r w:rsidRPr="002B0C3D">
        <w:rPr>
          <w:b w:val="0"/>
          <w:sz w:val="28"/>
          <w:szCs w:val="28"/>
        </w:rPr>
        <w:t xml:space="preserve">Καθίσταται υποχρεωτική η διενέργεια αυτοδιαγνωστικού ελέγχου (self-test) 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7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τροποποιήθηκε με την στοιχεία Δ1α/ΓΠ.οικ.28499/7-5-2021 (Β’ 1870) ΚΥΑ, όπως εκάστοτε ισχύει. </w:t>
      </w:r>
    </w:p>
    <w:p w:rsidR="00745328" w:rsidRPr="00FE7384" w:rsidRDefault="00647FCD" w:rsidP="002C3A7A">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lastRenderedPageBreak/>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2C3A7A">
      <w:pPr>
        <w:jc w:val="center"/>
      </w:pPr>
    </w:p>
    <w:p w:rsidR="00647FCD" w:rsidRDefault="00647FCD" w:rsidP="002C3A7A">
      <w:pPr>
        <w:jc w:val="center"/>
        <w:rPr>
          <w:sz w:val="28"/>
          <w:szCs w:val="28"/>
        </w:rPr>
      </w:pPr>
      <w:r w:rsidRPr="00CD59B6">
        <w:rPr>
          <w:sz w:val="28"/>
          <w:szCs w:val="28"/>
        </w:rPr>
        <w:t xml:space="preserve">Γιαννιτσά </w:t>
      </w:r>
      <w:r w:rsidR="004132EA">
        <w:rPr>
          <w:sz w:val="28"/>
          <w:szCs w:val="28"/>
        </w:rPr>
        <w:t>24</w:t>
      </w:r>
      <w:r w:rsidR="006F510D" w:rsidRPr="00CD59B6">
        <w:rPr>
          <w:sz w:val="28"/>
          <w:szCs w:val="28"/>
        </w:rPr>
        <w:t>-</w:t>
      </w:r>
      <w:r w:rsidR="008818FA">
        <w:rPr>
          <w:sz w:val="28"/>
          <w:szCs w:val="28"/>
        </w:rPr>
        <w:t>5-</w:t>
      </w:r>
      <w:r w:rsidR="006F510D" w:rsidRPr="00CD59B6">
        <w:rPr>
          <w:sz w:val="28"/>
          <w:szCs w:val="28"/>
        </w:rPr>
        <w:t>202</w:t>
      </w:r>
      <w:r w:rsidR="00F66465">
        <w:rPr>
          <w:sz w:val="28"/>
          <w:szCs w:val="28"/>
        </w:rPr>
        <w:t>1</w:t>
      </w:r>
    </w:p>
    <w:p w:rsidR="00647FCD" w:rsidRDefault="00647FCD" w:rsidP="002C3A7A">
      <w:pPr>
        <w:jc w:val="center"/>
        <w:rPr>
          <w:sz w:val="32"/>
          <w:szCs w:val="32"/>
        </w:rPr>
      </w:pPr>
      <w:r>
        <w:rPr>
          <w:sz w:val="28"/>
          <w:szCs w:val="28"/>
        </w:rPr>
        <w:t>Η ΔΙΕΥΘΥΝΟΥΣΑ ΤΟ ΠΡΩΤΟΔΙΚΕΙΟ ΓΙΑΝΝΙΤΣΩΝ</w:t>
      </w:r>
    </w:p>
    <w:p w:rsidR="00647FCD" w:rsidRDefault="00647FCD" w:rsidP="002C3A7A">
      <w:pPr>
        <w:pStyle w:val="a7"/>
        <w:ind w:firstLine="720"/>
        <w:rPr>
          <w:b w:val="0"/>
          <w:bCs w:val="0"/>
          <w:sz w:val="28"/>
          <w:szCs w:val="28"/>
          <w:lang w:val="el-GR"/>
        </w:rPr>
      </w:pPr>
    </w:p>
    <w:p w:rsidR="001735AE" w:rsidRDefault="001735AE" w:rsidP="002C3A7A">
      <w:pPr>
        <w:pStyle w:val="a7"/>
        <w:ind w:firstLine="720"/>
        <w:rPr>
          <w:b w:val="0"/>
          <w:bCs w:val="0"/>
          <w:sz w:val="28"/>
          <w:szCs w:val="28"/>
          <w:lang w:val="el-GR"/>
        </w:rPr>
      </w:pPr>
    </w:p>
    <w:p w:rsidR="006270BE" w:rsidRDefault="006270BE" w:rsidP="002C3A7A">
      <w:pPr>
        <w:pStyle w:val="a7"/>
        <w:ind w:firstLine="720"/>
        <w:rPr>
          <w:b w:val="0"/>
          <w:bCs w:val="0"/>
          <w:sz w:val="28"/>
          <w:szCs w:val="28"/>
          <w:lang w:val="el-GR"/>
        </w:rPr>
      </w:pPr>
    </w:p>
    <w:p w:rsidR="00782B05" w:rsidRDefault="00647FCD" w:rsidP="002C3A7A">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8"/>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93E" w:rsidRDefault="0013293E">
      <w:r>
        <w:separator/>
      </w:r>
    </w:p>
  </w:endnote>
  <w:endnote w:type="continuationSeparator" w:id="1">
    <w:p w:rsidR="0013293E" w:rsidRDefault="00132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93E" w:rsidRDefault="0013293E">
      <w:r>
        <w:separator/>
      </w:r>
    </w:p>
  </w:footnote>
  <w:footnote w:type="continuationSeparator" w:id="1">
    <w:p w:rsidR="0013293E" w:rsidRDefault="00132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F400F8">
        <w:rPr>
          <w:noProof/>
        </w:rPr>
        <w:t>2</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194"/>
    <w:rsid w:val="00011677"/>
    <w:rsid w:val="000123C7"/>
    <w:rsid w:val="00012BD7"/>
    <w:rsid w:val="000162A3"/>
    <w:rsid w:val="00017EAF"/>
    <w:rsid w:val="000203C6"/>
    <w:rsid w:val="000208A1"/>
    <w:rsid w:val="00021129"/>
    <w:rsid w:val="0002250E"/>
    <w:rsid w:val="00030F0E"/>
    <w:rsid w:val="0003403F"/>
    <w:rsid w:val="000341F1"/>
    <w:rsid w:val="00035CEA"/>
    <w:rsid w:val="000362E8"/>
    <w:rsid w:val="00040C95"/>
    <w:rsid w:val="00041C9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14C6"/>
    <w:rsid w:val="00083A99"/>
    <w:rsid w:val="000859A3"/>
    <w:rsid w:val="00085EEF"/>
    <w:rsid w:val="0008631A"/>
    <w:rsid w:val="00086442"/>
    <w:rsid w:val="0008644F"/>
    <w:rsid w:val="00086B13"/>
    <w:rsid w:val="00087E5A"/>
    <w:rsid w:val="00087ED3"/>
    <w:rsid w:val="000900E1"/>
    <w:rsid w:val="000908CB"/>
    <w:rsid w:val="00090AB3"/>
    <w:rsid w:val="00090E46"/>
    <w:rsid w:val="000910CD"/>
    <w:rsid w:val="000915E1"/>
    <w:rsid w:val="0009161F"/>
    <w:rsid w:val="0009468E"/>
    <w:rsid w:val="00094DEC"/>
    <w:rsid w:val="000963F3"/>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1E99"/>
    <w:rsid w:val="000E404B"/>
    <w:rsid w:val="000E4DC4"/>
    <w:rsid w:val="000E58C7"/>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1003A"/>
    <w:rsid w:val="00110099"/>
    <w:rsid w:val="00110834"/>
    <w:rsid w:val="00110AE9"/>
    <w:rsid w:val="00115794"/>
    <w:rsid w:val="001231C6"/>
    <w:rsid w:val="00124AA7"/>
    <w:rsid w:val="00127192"/>
    <w:rsid w:val="00127665"/>
    <w:rsid w:val="00132053"/>
    <w:rsid w:val="0013293E"/>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2343"/>
    <w:rsid w:val="00163F8D"/>
    <w:rsid w:val="00170DBC"/>
    <w:rsid w:val="00171C15"/>
    <w:rsid w:val="001726A3"/>
    <w:rsid w:val="001728F8"/>
    <w:rsid w:val="00172CA2"/>
    <w:rsid w:val="001735AE"/>
    <w:rsid w:val="00173FDA"/>
    <w:rsid w:val="00174A29"/>
    <w:rsid w:val="00174CFA"/>
    <w:rsid w:val="00175F9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184D"/>
    <w:rsid w:val="002034EB"/>
    <w:rsid w:val="002052C2"/>
    <w:rsid w:val="002079D9"/>
    <w:rsid w:val="0021163D"/>
    <w:rsid w:val="00211B2D"/>
    <w:rsid w:val="00212F7E"/>
    <w:rsid w:val="00214CCD"/>
    <w:rsid w:val="002157E2"/>
    <w:rsid w:val="0021730E"/>
    <w:rsid w:val="002213DD"/>
    <w:rsid w:val="00222EF2"/>
    <w:rsid w:val="002239A1"/>
    <w:rsid w:val="002252C4"/>
    <w:rsid w:val="002308C5"/>
    <w:rsid w:val="0023096E"/>
    <w:rsid w:val="00230EA1"/>
    <w:rsid w:val="0023153F"/>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3A7A"/>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3606"/>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7A9C"/>
    <w:rsid w:val="00387B8A"/>
    <w:rsid w:val="003905D3"/>
    <w:rsid w:val="00391F7F"/>
    <w:rsid w:val="003922C0"/>
    <w:rsid w:val="00392852"/>
    <w:rsid w:val="00392ADA"/>
    <w:rsid w:val="00393BA0"/>
    <w:rsid w:val="00393C15"/>
    <w:rsid w:val="00396373"/>
    <w:rsid w:val="003A1064"/>
    <w:rsid w:val="003A1E48"/>
    <w:rsid w:val="003A2BC5"/>
    <w:rsid w:val="003A3C74"/>
    <w:rsid w:val="003A41B0"/>
    <w:rsid w:val="003A4373"/>
    <w:rsid w:val="003A4839"/>
    <w:rsid w:val="003A54D6"/>
    <w:rsid w:val="003A6E9B"/>
    <w:rsid w:val="003A7784"/>
    <w:rsid w:val="003B0E0B"/>
    <w:rsid w:val="003B52B6"/>
    <w:rsid w:val="003B6EAF"/>
    <w:rsid w:val="003C1502"/>
    <w:rsid w:val="003C3298"/>
    <w:rsid w:val="003C32E8"/>
    <w:rsid w:val="003C3F3E"/>
    <w:rsid w:val="003C73A6"/>
    <w:rsid w:val="003C75CF"/>
    <w:rsid w:val="003D0E92"/>
    <w:rsid w:val="003D113A"/>
    <w:rsid w:val="003D19CB"/>
    <w:rsid w:val="003D21AE"/>
    <w:rsid w:val="003D3320"/>
    <w:rsid w:val="003D49E0"/>
    <w:rsid w:val="003D6068"/>
    <w:rsid w:val="003E0B95"/>
    <w:rsid w:val="003E1255"/>
    <w:rsid w:val="003E1465"/>
    <w:rsid w:val="003E1FC8"/>
    <w:rsid w:val="003E2202"/>
    <w:rsid w:val="003E2A0F"/>
    <w:rsid w:val="003E4639"/>
    <w:rsid w:val="003E4A62"/>
    <w:rsid w:val="003E5978"/>
    <w:rsid w:val="003E5D25"/>
    <w:rsid w:val="003E6039"/>
    <w:rsid w:val="003E6E7E"/>
    <w:rsid w:val="003F0508"/>
    <w:rsid w:val="003F0800"/>
    <w:rsid w:val="003F0FBA"/>
    <w:rsid w:val="003F19B5"/>
    <w:rsid w:val="003F36B6"/>
    <w:rsid w:val="003F4FB0"/>
    <w:rsid w:val="003F52FA"/>
    <w:rsid w:val="003F6AB1"/>
    <w:rsid w:val="0040188D"/>
    <w:rsid w:val="004018CC"/>
    <w:rsid w:val="004029F7"/>
    <w:rsid w:val="004059CD"/>
    <w:rsid w:val="004065D1"/>
    <w:rsid w:val="00407BFE"/>
    <w:rsid w:val="0041259A"/>
    <w:rsid w:val="004132E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F"/>
    <w:rsid w:val="00472DE4"/>
    <w:rsid w:val="004738AF"/>
    <w:rsid w:val="0047523B"/>
    <w:rsid w:val="0047725F"/>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1BC6"/>
    <w:rsid w:val="005130B6"/>
    <w:rsid w:val="00515A27"/>
    <w:rsid w:val="005232C6"/>
    <w:rsid w:val="0052395D"/>
    <w:rsid w:val="005246B1"/>
    <w:rsid w:val="00525193"/>
    <w:rsid w:val="00526129"/>
    <w:rsid w:val="00530542"/>
    <w:rsid w:val="00530754"/>
    <w:rsid w:val="0053103F"/>
    <w:rsid w:val="00532990"/>
    <w:rsid w:val="0053493F"/>
    <w:rsid w:val="00537030"/>
    <w:rsid w:val="0054195F"/>
    <w:rsid w:val="005422DE"/>
    <w:rsid w:val="00542D96"/>
    <w:rsid w:val="00543C4C"/>
    <w:rsid w:val="005444A9"/>
    <w:rsid w:val="00544AB6"/>
    <w:rsid w:val="005459D5"/>
    <w:rsid w:val="00546FE5"/>
    <w:rsid w:val="00550B91"/>
    <w:rsid w:val="00550F60"/>
    <w:rsid w:val="005553AC"/>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600C8C"/>
    <w:rsid w:val="00601916"/>
    <w:rsid w:val="00602C71"/>
    <w:rsid w:val="006068B4"/>
    <w:rsid w:val="0061060B"/>
    <w:rsid w:val="006106A8"/>
    <w:rsid w:val="0061135C"/>
    <w:rsid w:val="006119FB"/>
    <w:rsid w:val="00612C29"/>
    <w:rsid w:val="006141C4"/>
    <w:rsid w:val="0061671F"/>
    <w:rsid w:val="00617980"/>
    <w:rsid w:val="00620B8E"/>
    <w:rsid w:val="00622573"/>
    <w:rsid w:val="006236DA"/>
    <w:rsid w:val="00623A5E"/>
    <w:rsid w:val="00623A77"/>
    <w:rsid w:val="00623B1E"/>
    <w:rsid w:val="00623D2E"/>
    <w:rsid w:val="00623D3F"/>
    <w:rsid w:val="006270BE"/>
    <w:rsid w:val="006279A7"/>
    <w:rsid w:val="006317B3"/>
    <w:rsid w:val="00632C25"/>
    <w:rsid w:val="00632D3A"/>
    <w:rsid w:val="00633AAB"/>
    <w:rsid w:val="00633EA8"/>
    <w:rsid w:val="0063547C"/>
    <w:rsid w:val="00635E38"/>
    <w:rsid w:val="00636243"/>
    <w:rsid w:val="0063692F"/>
    <w:rsid w:val="0063753E"/>
    <w:rsid w:val="00637825"/>
    <w:rsid w:val="006421D0"/>
    <w:rsid w:val="00643A52"/>
    <w:rsid w:val="0064458B"/>
    <w:rsid w:val="006447AA"/>
    <w:rsid w:val="006452A1"/>
    <w:rsid w:val="006455AA"/>
    <w:rsid w:val="00645BF4"/>
    <w:rsid w:val="006469FA"/>
    <w:rsid w:val="00647FCD"/>
    <w:rsid w:val="006501E6"/>
    <w:rsid w:val="00650CE9"/>
    <w:rsid w:val="00650FB9"/>
    <w:rsid w:val="00651D12"/>
    <w:rsid w:val="006534B5"/>
    <w:rsid w:val="006543CB"/>
    <w:rsid w:val="00654A79"/>
    <w:rsid w:val="00656480"/>
    <w:rsid w:val="00657E91"/>
    <w:rsid w:val="0066130D"/>
    <w:rsid w:val="00663132"/>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B7981"/>
    <w:rsid w:val="006C07D6"/>
    <w:rsid w:val="006C0828"/>
    <w:rsid w:val="006C1D15"/>
    <w:rsid w:val="006C21D4"/>
    <w:rsid w:val="006C4451"/>
    <w:rsid w:val="006C44A2"/>
    <w:rsid w:val="006C4F0A"/>
    <w:rsid w:val="006C6B38"/>
    <w:rsid w:val="006D05AB"/>
    <w:rsid w:val="006D14E9"/>
    <w:rsid w:val="006D30A3"/>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06E"/>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3827"/>
    <w:rsid w:val="008C4B3E"/>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151C"/>
    <w:rsid w:val="009236E2"/>
    <w:rsid w:val="009248C7"/>
    <w:rsid w:val="00924CFC"/>
    <w:rsid w:val="0093175C"/>
    <w:rsid w:val="00931A30"/>
    <w:rsid w:val="00934464"/>
    <w:rsid w:val="00935F19"/>
    <w:rsid w:val="0094448E"/>
    <w:rsid w:val="00944C70"/>
    <w:rsid w:val="00944D85"/>
    <w:rsid w:val="00947392"/>
    <w:rsid w:val="00952E76"/>
    <w:rsid w:val="009539BB"/>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C3607"/>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65D"/>
    <w:rsid w:val="00AB18E3"/>
    <w:rsid w:val="00AB3CA7"/>
    <w:rsid w:val="00AB4397"/>
    <w:rsid w:val="00AB7ED8"/>
    <w:rsid w:val="00AC2546"/>
    <w:rsid w:val="00AC2677"/>
    <w:rsid w:val="00AC2801"/>
    <w:rsid w:val="00AC34BC"/>
    <w:rsid w:val="00AC728B"/>
    <w:rsid w:val="00AD10BC"/>
    <w:rsid w:val="00AD18C4"/>
    <w:rsid w:val="00AD1D60"/>
    <w:rsid w:val="00AD1FFB"/>
    <w:rsid w:val="00AD49F0"/>
    <w:rsid w:val="00AD6F4D"/>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A18"/>
    <w:rsid w:val="00B0735C"/>
    <w:rsid w:val="00B073AC"/>
    <w:rsid w:val="00B10985"/>
    <w:rsid w:val="00B1102A"/>
    <w:rsid w:val="00B131C9"/>
    <w:rsid w:val="00B134CB"/>
    <w:rsid w:val="00B1556A"/>
    <w:rsid w:val="00B16001"/>
    <w:rsid w:val="00B201AB"/>
    <w:rsid w:val="00B21AE3"/>
    <w:rsid w:val="00B22C97"/>
    <w:rsid w:val="00B23CEC"/>
    <w:rsid w:val="00B30874"/>
    <w:rsid w:val="00B309D8"/>
    <w:rsid w:val="00B32240"/>
    <w:rsid w:val="00B3243C"/>
    <w:rsid w:val="00B3257F"/>
    <w:rsid w:val="00B3423D"/>
    <w:rsid w:val="00B347CE"/>
    <w:rsid w:val="00B34987"/>
    <w:rsid w:val="00B359DE"/>
    <w:rsid w:val="00B35ED7"/>
    <w:rsid w:val="00B36043"/>
    <w:rsid w:val="00B41101"/>
    <w:rsid w:val="00B42939"/>
    <w:rsid w:val="00B45B81"/>
    <w:rsid w:val="00B4682D"/>
    <w:rsid w:val="00B47444"/>
    <w:rsid w:val="00B479A0"/>
    <w:rsid w:val="00B47ED3"/>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800"/>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3BCC"/>
    <w:rsid w:val="00C24985"/>
    <w:rsid w:val="00C26188"/>
    <w:rsid w:val="00C26301"/>
    <w:rsid w:val="00C306EF"/>
    <w:rsid w:val="00C30F21"/>
    <w:rsid w:val="00C33AA0"/>
    <w:rsid w:val="00C34123"/>
    <w:rsid w:val="00C36966"/>
    <w:rsid w:val="00C37956"/>
    <w:rsid w:val="00C400F4"/>
    <w:rsid w:val="00C40539"/>
    <w:rsid w:val="00C40672"/>
    <w:rsid w:val="00C40BB2"/>
    <w:rsid w:val="00C434DF"/>
    <w:rsid w:val="00C4518F"/>
    <w:rsid w:val="00C470AC"/>
    <w:rsid w:val="00C472F8"/>
    <w:rsid w:val="00C50C01"/>
    <w:rsid w:val="00C62AC1"/>
    <w:rsid w:val="00C66496"/>
    <w:rsid w:val="00C66F39"/>
    <w:rsid w:val="00C7010F"/>
    <w:rsid w:val="00C7214C"/>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38C8"/>
    <w:rsid w:val="00CA49B8"/>
    <w:rsid w:val="00CA66AA"/>
    <w:rsid w:val="00CB0337"/>
    <w:rsid w:val="00CB2832"/>
    <w:rsid w:val="00CB64BE"/>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76E5"/>
    <w:rsid w:val="00D002DE"/>
    <w:rsid w:val="00D02A19"/>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2A48"/>
    <w:rsid w:val="00D62D65"/>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1725"/>
    <w:rsid w:val="00DE590A"/>
    <w:rsid w:val="00DE6924"/>
    <w:rsid w:val="00DE7A19"/>
    <w:rsid w:val="00DF39B3"/>
    <w:rsid w:val="00DF4172"/>
    <w:rsid w:val="00DF41DB"/>
    <w:rsid w:val="00DF54CE"/>
    <w:rsid w:val="00DF729C"/>
    <w:rsid w:val="00E0215F"/>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5C3C"/>
    <w:rsid w:val="00E56219"/>
    <w:rsid w:val="00E56B1D"/>
    <w:rsid w:val="00E56BE8"/>
    <w:rsid w:val="00E57F6F"/>
    <w:rsid w:val="00E64182"/>
    <w:rsid w:val="00E6435F"/>
    <w:rsid w:val="00E64BCA"/>
    <w:rsid w:val="00E66CCB"/>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3181"/>
    <w:rsid w:val="00E95BD3"/>
    <w:rsid w:val="00E96515"/>
    <w:rsid w:val="00E96A85"/>
    <w:rsid w:val="00E9759D"/>
    <w:rsid w:val="00EA077C"/>
    <w:rsid w:val="00EA5EC3"/>
    <w:rsid w:val="00EA6CC2"/>
    <w:rsid w:val="00EB040D"/>
    <w:rsid w:val="00EB085E"/>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C2"/>
    <w:rsid w:val="00F15DD5"/>
    <w:rsid w:val="00F17434"/>
    <w:rsid w:val="00F20525"/>
    <w:rsid w:val="00F20DBA"/>
    <w:rsid w:val="00F21C01"/>
    <w:rsid w:val="00F22D3F"/>
    <w:rsid w:val="00F23006"/>
    <w:rsid w:val="00F2616F"/>
    <w:rsid w:val="00F26571"/>
    <w:rsid w:val="00F2780F"/>
    <w:rsid w:val="00F3185E"/>
    <w:rsid w:val="00F31CDE"/>
    <w:rsid w:val="00F32B69"/>
    <w:rsid w:val="00F3320A"/>
    <w:rsid w:val="00F33458"/>
    <w:rsid w:val="00F37161"/>
    <w:rsid w:val="00F400EC"/>
    <w:rsid w:val="00F400F8"/>
    <w:rsid w:val="00F43811"/>
    <w:rsid w:val="00F44AB1"/>
    <w:rsid w:val="00F47465"/>
    <w:rsid w:val="00F474CB"/>
    <w:rsid w:val="00F47798"/>
    <w:rsid w:val="00F47EE4"/>
    <w:rsid w:val="00F541CF"/>
    <w:rsid w:val="00F5678D"/>
    <w:rsid w:val="00F57BEE"/>
    <w:rsid w:val="00F63093"/>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AD"/>
    <w:rsid w:val="00FD7BBC"/>
    <w:rsid w:val="00FE0053"/>
    <w:rsid w:val="00FE0593"/>
    <w:rsid w:val="00FE24E1"/>
    <w:rsid w:val="00FE261C"/>
    <w:rsid w:val="00FE2B01"/>
    <w:rsid w:val="00FE2EF9"/>
    <w:rsid w:val="00FE6EED"/>
    <w:rsid w:val="00FE7384"/>
    <w:rsid w:val="00FE7471"/>
    <w:rsid w:val="00FE752E"/>
    <w:rsid w:val="00FF1EC6"/>
    <w:rsid w:val="00FF52FC"/>
    <w:rsid w:val="00FF5D9A"/>
    <w:rsid w:val="00FF5EEF"/>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dikeiogiannit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1911</Words>
  <Characters>10323</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12210</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2020-03-16T07:58:00Z</cp:lastPrinted>
  <dcterms:created xsi:type="dcterms:W3CDTF">2021-05-24T07:25:00Z</dcterms:created>
  <dcterms:modified xsi:type="dcterms:W3CDTF">2021-05-24T07:25:00Z</dcterms:modified>
</cp:coreProperties>
</file>