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B47ED3">
      <w:pPr>
        <w:spacing w:line="360" w:lineRule="auto"/>
        <w:jc w:val="both"/>
        <w:rPr>
          <w:b/>
          <w:sz w:val="28"/>
          <w:szCs w:val="28"/>
        </w:rPr>
      </w:pPr>
      <w:r w:rsidRPr="00EB3571">
        <w:rPr>
          <w:b/>
          <w:sz w:val="28"/>
          <w:szCs w:val="28"/>
        </w:rPr>
        <w:t>ΕΛΛΗΝΙΚΗ ΔΗΜΟΚΡΑΤΙΑ</w:t>
      </w:r>
    </w:p>
    <w:p w:rsidR="00EE49FF" w:rsidRPr="00EB3571" w:rsidRDefault="008C346D" w:rsidP="00B47ED3">
      <w:pPr>
        <w:spacing w:line="360" w:lineRule="auto"/>
        <w:jc w:val="both"/>
        <w:rPr>
          <w:b/>
          <w:sz w:val="32"/>
          <w:szCs w:val="32"/>
        </w:rPr>
      </w:pPr>
      <w:r w:rsidRPr="00EB3571">
        <w:rPr>
          <w:b/>
          <w:sz w:val="28"/>
          <w:szCs w:val="28"/>
        </w:rPr>
        <w:t>ΠΡΩΤΟΔΙΚΕΙΟ ΓΙΑΝΝΙΤΣΩΝ</w:t>
      </w:r>
    </w:p>
    <w:p w:rsidR="00601916" w:rsidRDefault="00601916" w:rsidP="00B47ED3">
      <w:pPr>
        <w:spacing w:line="360" w:lineRule="auto"/>
        <w:jc w:val="center"/>
        <w:rPr>
          <w:b/>
          <w:sz w:val="32"/>
          <w:szCs w:val="32"/>
        </w:rPr>
      </w:pPr>
    </w:p>
    <w:p w:rsidR="00EE49FF" w:rsidRPr="00A67417" w:rsidRDefault="00B75599" w:rsidP="00B47ED3">
      <w:pPr>
        <w:spacing w:line="360" w:lineRule="auto"/>
        <w:jc w:val="center"/>
        <w:rPr>
          <w:b/>
          <w:sz w:val="32"/>
          <w:szCs w:val="32"/>
        </w:rPr>
      </w:pPr>
      <w:r w:rsidRPr="00A67417">
        <w:rPr>
          <w:b/>
          <w:sz w:val="32"/>
          <w:szCs w:val="32"/>
        </w:rPr>
        <w:t>ΠΡΑΞΗ</w:t>
      </w:r>
      <w:r w:rsidR="00CD02FA" w:rsidRPr="00A67417">
        <w:rPr>
          <w:b/>
          <w:sz w:val="32"/>
          <w:szCs w:val="32"/>
        </w:rPr>
        <w:t xml:space="preserve"> </w:t>
      </w:r>
      <w:r w:rsidR="00EC7B85">
        <w:rPr>
          <w:b/>
          <w:sz w:val="32"/>
          <w:szCs w:val="32"/>
        </w:rPr>
        <w:t xml:space="preserve">   </w:t>
      </w:r>
      <w:r w:rsidR="00CD02FA" w:rsidRPr="00A67417">
        <w:rPr>
          <w:b/>
          <w:sz w:val="32"/>
          <w:szCs w:val="32"/>
        </w:rPr>
        <w:t>/2020</w:t>
      </w:r>
    </w:p>
    <w:p w:rsidR="005F21F6" w:rsidRPr="00A67417" w:rsidRDefault="008C346D" w:rsidP="005F21F6">
      <w:pPr>
        <w:spacing w:line="360" w:lineRule="auto"/>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5F21F6">
      <w:pPr>
        <w:spacing w:line="360" w:lineRule="auto"/>
        <w:jc w:val="center"/>
        <w:rPr>
          <w:b/>
          <w:sz w:val="28"/>
          <w:szCs w:val="28"/>
        </w:rPr>
      </w:pPr>
    </w:p>
    <w:p w:rsidR="005F21F6" w:rsidRPr="00AB2C24" w:rsidRDefault="005F21F6" w:rsidP="00620B8E">
      <w:pPr>
        <w:spacing w:line="360" w:lineRule="auto"/>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Δ1α/ΓΠ.οικ.:</w:t>
      </w:r>
      <w:r w:rsidR="00A67417">
        <w:rPr>
          <w:b/>
          <w:sz w:val="28"/>
          <w:szCs w:val="28"/>
        </w:rPr>
        <w:t>8</w:t>
      </w:r>
      <w:r w:rsidR="00EC7B85">
        <w:rPr>
          <w:b/>
          <w:sz w:val="28"/>
          <w:szCs w:val="28"/>
        </w:rPr>
        <w:t>0189</w:t>
      </w:r>
      <w:r w:rsidR="00620B8E" w:rsidRPr="00A67417">
        <w:rPr>
          <w:b/>
          <w:sz w:val="28"/>
          <w:szCs w:val="28"/>
        </w:rPr>
        <w:t>/</w:t>
      </w:r>
      <w:r w:rsidR="00EC7B85">
        <w:rPr>
          <w:b/>
          <w:sz w:val="28"/>
          <w:szCs w:val="28"/>
        </w:rPr>
        <w:t>12</w:t>
      </w:r>
      <w:r w:rsidR="00620B8E" w:rsidRPr="00A67417">
        <w:rPr>
          <w:b/>
          <w:sz w:val="28"/>
          <w:szCs w:val="28"/>
        </w:rPr>
        <w:t>-1</w:t>
      </w:r>
      <w:r w:rsidR="006106A8" w:rsidRPr="00A67417">
        <w:rPr>
          <w:b/>
          <w:sz w:val="28"/>
          <w:szCs w:val="28"/>
        </w:rPr>
        <w:t>2</w:t>
      </w:r>
      <w:r w:rsidR="00620B8E" w:rsidRPr="00A67417">
        <w:rPr>
          <w:b/>
          <w:sz w:val="28"/>
          <w:szCs w:val="28"/>
        </w:rPr>
        <w:t>-2020 ΚΥΑ (ΦΕΚ Β 5</w:t>
      </w:r>
      <w:r w:rsidR="00EC7B85">
        <w:rPr>
          <w:b/>
          <w:sz w:val="28"/>
          <w:szCs w:val="28"/>
        </w:rPr>
        <w:t>486</w:t>
      </w:r>
      <w:r w:rsidR="00620B8E" w:rsidRPr="00A67417">
        <w:rPr>
          <w:b/>
          <w:sz w:val="28"/>
          <w:szCs w:val="28"/>
        </w:rPr>
        <w:t>/</w:t>
      </w:r>
      <w:r w:rsidR="00EC7B85">
        <w:rPr>
          <w:b/>
          <w:sz w:val="28"/>
          <w:szCs w:val="28"/>
        </w:rPr>
        <w:t>12</w:t>
      </w:r>
      <w:r w:rsidR="00620B8E" w:rsidRPr="00A67417">
        <w:rPr>
          <w:b/>
          <w:sz w:val="28"/>
          <w:szCs w:val="28"/>
        </w:rPr>
        <w:t>-1</w:t>
      </w:r>
      <w:r w:rsidR="006106A8" w:rsidRPr="00A67417">
        <w:rPr>
          <w:b/>
          <w:sz w:val="28"/>
          <w:szCs w:val="28"/>
        </w:rPr>
        <w:t>2</w:t>
      </w:r>
      <w:r w:rsidR="00620B8E" w:rsidRPr="00A67417">
        <w:rPr>
          <w:b/>
          <w:sz w:val="28"/>
          <w:szCs w:val="28"/>
        </w:rPr>
        <w:t>-2020)</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με θέμα «Έκτακτα μέτρα προστασίας της δημόσιας υγείας από τον κίνδυνο περαιτέρω διασποράς του κορωνοϊού COVID-19 στο σύνολο της Επικράτειας για το χρονικό διάστημα από τη</w:t>
      </w:r>
      <w:r w:rsidR="00F80494">
        <w:rPr>
          <w:sz w:val="28"/>
          <w:szCs w:val="28"/>
        </w:rPr>
        <w:t>ν Κυριακή</w:t>
      </w:r>
      <w:r w:rsidR="00373CE1">
        <w:rPr>
          <w:sz w:val="28"/>
          <w:szCs w:val="28"/>
        </w:rPr>
        <w:t xml:space="preserve"> </w:t>
      </w:r>
      <w:r w:rsidR="00F80494">
        <w:rPr>
          <w:sz w:val="28"/>
          <w:szCs w:val="28"/>
        </w:rPr>
        <w:t>13</w:t>
      </w:r>
      <w:r w:rsidR="00DB2A7F" w:rsidRPr="00A67417">
        <w:rPr>
          <w:sz w:val="28"/>
          <w:szCs w:val="28"/>
        </w:rPr>
        <w:t xml:space="preserve"> Δεκεμβρ</w:t>
      </w:r>
      <w:r w:rsidR="00620B8E" w:rsidRPr="00A67417">
        <w:rPr>
          <w:sz w:val="28"/>
          <w:szCs w:val="28"/>
        </w:rPr>
        <w:t xml:space="preserve">ίου 2020 </w:t>
      </w:r>
      <w:r w:rsidR="00373CE1">
        <w:rPr>
          <w:sz w:val="28"/>
          <w:szCs w:val="28"/>
        </w:rPr>
        <w:t xml:space="preserve">και ώρα 6:00 </w:t>
      </w:r>
      <w:r w:rsidR="00620B8E" w:rsidRPr="00A67417">
        <w:rPr>
          <w:sz w:val="28"/>
          <w:szCs w:val="28"/>
        </w:rPr>
        <w:t>έως και τη</w:t>
      </w:r>
      <w:r w:rsidR="00F80494">
        <w:rPr>
          <w:sz w:val="28"/>
          <w:szCs w:val="28"/>
        </w:rPr>
        <w:t>ν Πέμπτη 7 Ιανουαρίου</w:t>
      </w:r>
      <w:r w:rsidR="00620B8E" w:rsidRPr="00A67417">
        <w:rPr>
          <w:sz w:val="28"/>
          <w:szCs w:val="28"/>
        </w:rPr>
        <w:t xml:space="preserve"> 202</w:t>
      </w:r>
      <w:r w:rsidR="00F80494">
        <w:rPr>
          <w:sz w:val="28"/>
          <w:szCs w:val="28"/>
        </w:rPr>
        <w:t>1</w:t>
      </w:r>
      <w:r w:rsidR="00373CE1">
        <w:rPr>
          <w:sz w:val="28"/>
          <w:szCs w:val="28"/>
        </w:rPr>
        <w:t xml:space="preserve"> και ώρα 6:00</w:t>
      </w:r>
      <w:r w:rsidR="00620B8E" w:rsidRPr="00A67417">
        <w:rPr>
          <w:sz w:val="28"/>
          <w:szCs w:val="28"/>
        </w:rPr>
        <w:t xml:space="preserve">», </w:t>
      </w:r>
      <w:r w:rsidRPr="00A67417">
        <w:rPr>
          <w:b/>
          <w:bCs/>
          <w:sz w:val="28"/>
          <w:szCs w:val="28"/>
        </w:rPr>
        <w:t xml:space="preserve">2) </w:t>
      </w:r>
      <w:r w:rsidRPr="00A67417">
        <w:rPr>
          <w:bCs/>
          <w:sz w:val="28"/>
          <w:szCs w:val="28"/>
        </w:rPr>
        <w:t>τ</w:t>
      </w:r>
      <w:r w:rsidRPr="00A67417">
        <w:rPr>
          <w:bCs/>
          <w:sz w:val="28"/>
        </w:rPr>
        <w:t xml:space="preserve">α άρθρα 13, 14 και 15 του Κανονισμού Εσωτερικής Υπηρεσίας του Πρωτοδικείου Γιαννιτσών και </w:t>
      </w:r>
      <w:r w:rsidRPr="00A67417">
        <w:rPr>
          <w:b/>
          <w:bCs/>
          <w:sz w:val="28"/>
          <w:szCs w:val="28"/>
        </w:rPr>
        <w:t xml:space="preserve">3) </w:t>
      </w:r>
      <w:r w:rsidRPr="00A67417">
        <w:rPr>
          <w:bCs/>
          <w:sz w:val="28"/>
        </w:rPr>
        <w:t>την προάσπιση κυρίως</w:t>
      </w:r>
      <w:r w:rsidRPr="005F21F6">
        <w:rPr>
          <w:bCs/>
          <w:sz w:val="28"/>
        </w:rPr>
        <w:t xml:space="preserve"> της δημόσιας υγείας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391F7F" w:rsidRDefault="00650CE9" w:rsidP="00B647A7">
      <w:pPr>
        <w:spacing w:line="360" w:lineRule="auto"/>
        <w:ind w:left="720"/>
        <w:jc w:val="center"/>
        <w:rPr>
          <w:b/>
          <w:sz w:val="28"/>
          <w:szCs w:val="28"/>
        </w:rPr>
      </w:pPr>
      <w:r w:rsidRPr="00391F7F">
        <w:rPr>
          <w:b/>
          <w:sz w:val="28"/>
          <w:szCs w:val="28"/>
        </w:rPr>
        <w:t>ΑΠΟΦΑΣΙΖΕΙ</w:t>
      </w:r>
    </w:p>
    <w:p w:rsidR="00EC1148" w:rsidRPr="00391F7F" w:rsidRDefault="00F71476" w:rsidP="00F71476">
      <w:pPr>
        <w:pStyle w:val="Default"/>
        <w:spacing w:line="360" w:lineRule="auto"/>
        <w:ind w:firstLine="720"/>
        <w:jc w:val="both"/>
        <w:rPr>
          <w:rFonts w:ascii="Times New Roman" w:cs="Times New Roman"/>
          <w:sz w:val="28"/>
          <w:szCs w:val="28"/>
        </w:rPr>
      </w:pPr>
      <w:r w:rsidRPr="00391F7F">
        <w:rPr>
          <w:rFonts w:ascii="Times New Roman" w:cs="Times New Roman"/>
          <w:sz w:val="28"/>
          <w:szCs w:val="28"/>
        </w:rPr>
        <w:t xml:space="preserve">Ότι </w:t>
      </w:r>
      <w:r w:rsidR="00EC1148" w:rsidRPr="00391F7F">
        <w:rPr>
          <w:rFonts w:ascii="Times New Roman" w:cs="Times New Roman"/>
          <w:sz w:val="28"/>
          <w:szCs w:val="28"/>
        </w:rPr>
        <w:t xml:space="preserve">κατά το χρονικό διάστημα </w:t>
      </w:r>
      <w:r w:rsidR="00EC1148" w:rsidRPr="00391F7F">
        <w:rPr>
          <w:rFonts w:ascii="Times New Roman" w:cs="Times New Roman"/>
          <w:b/>
          <w:sz w:val="28"/>
          <w:szCs w:val="28"/>
          <w:u w:val="single"/>
        </w:rPr>
        <w:t xml:space="preserve">από </w:t>
      </w:r>
      <w:r w:rsidR="00391F7F" w:rsidRPr="00391F7F">
        <w:rPr>
          <w:rFonts w:ascii="Times New Roman" w:cs="Times New Roman"/>
          <w:b/>
          <w:sz w:val="28"/>
          <w:szCs w:val="28"/>
          <w:u w:val="single"/>
        </w:rPr>
        <w:t>την Κυριακή 13 Δεκεμβρίου 2020 και ώρα 6:00 έως και την Πέμπτη 7 Ιανουαρίου 2021 και ώρα 6:00</w:t>
      </w:r>
      <w:r w:rsidR="00EC1148" w:rsidRPr="00391F7F">
        <w:rPr>
          <w:rFonts w:ascii="Times New Roman" w:cs="Times New Roman"/>
          <w:sz w:val="28"/>
          <w:szCs w:val="28"/>
        </w:rPr>
        <w:t xml:space="preserve">, θα εκδικαστούν οι κάτωθι υποθέσεις: </w:t>
      </w:r>
    </w:p>
    <w:p w:rsidR="00EC1148" w:rsidRPr="00391F7F" w:rsidRDefault="00EC1148" w:rsidP="004C73A4">
      <w:pPr>
        <w:spacing w:line="360" w:lineRule="auto"/>
        <w:jc w:val="center"/>
        <w:rPr>
          <w:b/>
          <w:sz w:val="28"/>
          <w:szCs w:val="28"/>
        </w:rPr>
      </w:pPr>
      <w:r w:rsidRPr="00391F7F">
        <w:rPr>
          <w:b/>
          <w:sz w:val="28"/>
          <w:szCs w:val="28"/>
        </w:rPr>
        <w:t>ΠΟΛΙΤΙΚΕΣ ΥΠΟΘΕΣΕΙΣ</w:t>
      </w:r>
    </w:p>
    <w:p w:rsidR="00EC1148" w:rsidRDefault="00EC1148" w:rsidP="00EC1148">
      <w:pPr>
        <w:spacing w:line="360" w:lineRule="auto"/>
        <w:jc w:val="both"/>
        <w:rPr>
          <w:sz w:val="28"/>
          <w:szCs w:val="28"/>
        </w:rPr>
      </w:pPr>
      <w:r w:rsidRPr="00391F7F">
        <w:rPr>
          <w:sz w:val="28"/>
          <w:szCs w:val="28"/>
        </w:rPr>
        <w:t xml:space="preserve">1] Οι δίκες της </w:t>
      </w:r>
      <w:r w:rsidRPr="00391F7F">
        <w:rPr>
          <w:b/>
          <w:sz w:val="28"/>
          <w:szCs w:val="28"/>
        </w:rPr>
        <w:t>τακτικής διαδι</w:t>
      </w:r>
      <w:r w:rsidRPr="00386BB9">
        <w:rPr>
          <w:b/>
          <w:sz w:val="28"/>
          <w:szCs w:val="28"/>
        </w:rPr>
        <w:t>κασίας</w:t>
      </w:r>
      <w:r w:rsidR="00686861">
        <w:rPr>
          <w:sz w:val="28"/>
          <w:szCs w:val="28"/>
        </w:rPr>
        <w:t xml:space="preserve"> οι οποίες</w:t>
      </w:r>
      <w:r w:rsidRPr="00822375">
        <w:rPr>
          <w:sz w:val="28"/>
          <w:szCs w:val="28"/>
        </w:rPr>
        <w:t xml:space="preserve"> εκδικάζονται </w:t>
      </w:r>
      <w:r w:rsidR="00686861">
        <w:rPr>
          <w:sz w:val="28"/>
          <w:szCs w:val="28"/>
        </w:rPr>
        <w:t>σύ</w:t>
      </w:r>
      <w:r w:rsidRPr="00822375">
        <w:rPr>
          <w:sz w:val="28"/>
          <w:szCs w:val="28"/>
        </w:rPr>
        <w:t xml:space="preserve">μφωνα με τις διατάξεις του </w:t>
      </w:r>
      <w:r w:rsidRPr="00386BB9">
        <w:rPr>
          <w:b/>
          <w:sz w:val="28"/>
          <w:szCs w:val="28"/>
        </w:rPr>
        <w:t>Ν.</w:t>
      </w:r>
      <w:r w:rsidR="00686861" w:rsidRPr="00386BB9">
        <w:rPr>
          <w:b/>
          <w:sz w:val="28"/>
          <w:szCs w:val="28"/>
        </w:rPr>
        <w:t xml:space="preserve"> </w:t>
      </w:r>
      <w:r w:rsidRPr="00386BB9">
        <w:rPr>
          <w:b/>
          <w:sz w:val="28"/>
          <w:szCs w:val="28"/>
        </w:rPr>
        <w:t>4335/2015</w:t>
      </w:r>
      <w:r w:rsidR="00686861">
        <w:rPr>
          <w:sz w:val="28"/>
          <w:szCs w:val="28"/>
        </w:rPr>
        <w:t>(Α΄87)</w:t>
      </w:r>
      <w:r w:rsidRPr="00822375">
        <w:rPr>
          <w:sz w:val="28"/>
          <w:szCs w:val="28"/>
        </w:rPr>
        <w:t xml:space="preserve">. </w:t>
      </w:r>
    </w:p>
    <w:p w:rsidR="00EC1148" w:rsidRDefault="00EC1148" w:rsidP="00EC1148">
      <w:pPr>
        <w:spacing w:line="360" w:lineRule="auto"/>
        <w:jc w:val="both"/>
        <w:rPr>
          <w:sz w:val="28"/>
          <w:szCs w:val="28"/>
        </w:rPr>
      </w:pPr>
      <w:r w:rsidRPr="00822375">
        <w:rPr>
          <w:sz w:val="28"/>
          <w:szCs w:val="28"/>
        </w:rPr>
        <w:lastRenderedPageBreak/>
        <w:t xml:space="preserve">2] Οι </w:t>
      </w:r>
      <w:r w:rsidRPr="00386BB9">
        <w:rPr>
          <w:b/>
          <w:sz w:val="28"/>
          <w:szCs w:val="28"/>
          <w:u w:val="single"/>
        </w:rPr>
        <w:t>δίκες ενδίκων μέσων,</w:t>
      </w:r>
      <w:r w:rsidRPr="00822375">
        <w:rPr>
          <w:sz w:val="28"/>
          <w:szCs w:val="28"/>
        </w:rPr>
        <w:t xml:space="preserve"> οι οποίες έχουν εκδικασθεί στον πρώτο βαθμό </w:t>
      </w:r>
      <w:r w:rsidR="00066ADB" w:rsidRPr="006E250F">
        <w:rPr>
          <w:b/>
          <w:sz w:val="28"/>
          <w:szCs w:val="28"/>
          <w:u w:val="single"/>
        </w:rPr>
        <w:t xml:space="preserve">κατ’ </w:t>
      </w:r>
      <w:r w:rsidRPr="006E250F">
        <w:rPr>
          <w:b/>
          <w:sz w:val="28"/>
          <w:szCs w:val="28"/>
          <w:u w:val="single"/>
        </w:rPr>
        <w:t>αντιμωλία τω</w:t>
      </w:r>
      <w:r w:rsidRPr="00822375">
        <w:rPr>
          <w:sz w:val="28"/>
          <w:szCs w:val="28"/>
        </w:rPr>
        <w:t xml:space="preserve">ν διαδίκων κατά την </w:t>
      </w:r>
      <w:r w:rsidRPr="009E7AA2">
        <w:rPr>
          <w:b/>
          <w:sz w:val="28"/>
          <w:szCs w:val="28"/>
          <w:u w:val="single"/>
        </w:rPr>
        <w:t>τακτική διαδικασία ή σύμφωνα με τις διατάξεις των ειδικών διαδικασιών</w:t>
      </w:r>
      <w:r w:rsidRPr="00822375">
        <w:rPr>
          <w:sz w:val="28"/>
          <w:szCs w:val="28"/>
        </w:rPr>
        <w:t xml:space="preserve">. Οι δίκες αυτές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 </w:t>
      </w:r>
    </w:p>
    <w:p w:rsidR="00530542" w:rsidRDefault="00EC1148" w:rsidP="00EC1148">
      <w:pPr>
        <w:spacing w:line="360" w:lineRule="auto"/>
        <w:jc w:val="both"/>
        <w:rPr>
          <w:sz w:val="28"/>
          <w:szCs w:val="28"/>
        </w:rPr>
      </w:pPr>
      <w:r w:rsidRPr="00127192">
        <w:rPr>
          <w:b/>
          <w:sz w:val="28"/>
          <w:szCs w:val="28"/>
        </w:rPr>
        <w:t>3]</w:t>
      </w:r>
      <w:r w:rsidRPr="00822375">
        <w:rPr>
          <w:sz w:val="28"/>
          <w:szCs w:val="28"/>
        </w:rPr>
        <w:t xml:space="preserve"> Οι δίκες </w:t>
      </w:r>
      <w:r w:rsidRPr="00DC19CA">
        <w:rPr>
          <w:b/>
          <w:sz w:val="28"/>
          <w:szCs w:val="28"/>
          <w:u w:val="single"/>
        </w:rPr>
        <w:t>τακτικής διαδικασίας που εκδικάζονται κατά τις διατάξεις του Ν.</w:t>
      </w:r>
      <w:r w:rsidR="00530542" w:rsidRPr="00DC19CA">
        <w:rPr>
          <w:b/>
          <w:sz w:val="28"/>
          <w:szCs w:val="28"/>
          <w:u w:val="single"/>
        </w:rPr>
        <w:t xml:space="preserve"> </w:t>
      </w:r>
      <w:r w:rsidRPr="00DC19CA">
        <w:rPr>
          <w:b/>
          <w:sz w:val="28"/>
          <w:szCs w:val="28"/>
          <w:u w:val="single"/>
        </w:rPr>
        <w:t>2915/2001</w:t>
      </w:r>
      <w:r w:rsidR="00530542">
        <w:rPr>
          <w:sz w:val="28"/>
          <w:szCs w:val="28"/>
        </w:rPr>
        <w:t xml:space="preserve"> (Α΄109)</w:t>
      </w:r>
      <w:r w:rsidRPr="00822375">
        <w:rPr>
          <w:sz w:val="28"/>
          <w:szCs w:val="28"/>
        </w:rPr>
        <w:t>,</w:t>
      </w:r>
      <w:r w:rsidR="00530542">
        <w:rPr>
          <w:sz w:val="28"/>
          <w:szCs w:val="28"/>
        </w:rPr>
        <w:t xml:space="preserve"> όπως τροποποιήθηκε με το Ν. 4055/2012 (Α΄51),</w:t>
      </w:r>
      <w:r w:rsidRPr="00822375">
        <w:rPr>
          <w:sz w:val="28"/>
          <w:szCs w:val="28"/>
        </w:rPr>
        <w:t xml:space="preserve"> στις οποίες δεν εξετάζονται μάρτυρες</w:t>
      </w:r>
      <w:r w:rsidR="00530542">
        <w:rPr>
          <w:sz w:val="28"/>
          <w:szCs w:val="28"/>
        </w:rPr>
        <w:t xml:space="preserve">. </w:t>
      </w:r>
    </w:p>
    <w:p w:rsidR="00530542" w:rsidRDefault="00530542" w:rsidP="00EC1148">
      <w:pPr>
        <w:spacing w:line="360" w:lineRule="auto"/>
        <w:jc w:val="both"/>
        <w:rPr>
          <w:sz w:val="28"/>
          <w:szCs w:val="28"/>
        </w:rPr>
      </w:pPr>
      <w:r w:rsidRPr="00127192">
        <w:rPr>
          <w:b/>
          <w:sz w:val="28"/>
          <w:szCs w:val="28"/>
        </w:rPr>
        <w:t>4]</w:t>
      </w:r>
      <w:r>
        <w:rPr>
          <w:sz w:val="28"/>
          <w:szCs w:val="28"/>
        </w:rPr>
        <w:t xml:space="preserve"> Οι</w:t>
      </w:r>
      <w:r w:rsidR="00EC1148" w:rsidRPr="00822375">
        <w:rPr>
          <w:sz w:val="28"/>
          <w:szCs w:val="28"/>
        </w:rPr>
        <w:t xml:space="preserve"> δίκες </w:t>
      </w:r>
      <w:r w:rsidR="00EC1148" w:rsidRPr="00386BB9">
        <w:rPr>
          <w:b/>
          <w:sz w:val="28"/>
          <w:szCs w:val="28"/>
          <w:u w:val="single"/>
        </w:rPr>
        <w:t xml:space="preserve">ειδικών διαδικασιών και εφέσεων κατά ερήμην αποφάσεων </w:t>
      </w:r>
      <w:r w:rsidR="00EC1148" w:rsidRPr="00822375">
        <w:rPr>
          <w:sz w:val="28"/>
          <w:szCs w:val="28"/>
        </w:rPr>
        <w:t xml:space="preserve">εισαγομένων κατ’ αρθρ. 528 ΚΠολΔ, στις οποίες δεν εξετάζονται μάρτυρες. </w:t>
      </w:r>
    </w:p>
    <w:p w:rsidR="00EC1148" w:rsidRDefault="00EC1148" w:rsidP="00FD715F">
      <w:pPr>
        <w:spacing w:line="360" w:lineRule="auto"/>
        <w:ind w:firstLine="720"/>
        <w:jc w:val="both"/>
        <w:rPr>
          <w:sz w:val="28"/>
          <w:szCs w:val="28"/>
        </w:rPr>
      </w:pPr>
      <w:r w:rsidRPr="00822375">
        <w:rPr>
          <w:sz w:val="28"/>
          <w:szCs w:val="28"/>
        </w:rPr>
        <w:t xml:space="preserve">Στις περιπτώσεις </w:t>
      </w:r>
      <w:r w:rsidR="00B87C30" w:rsidRPr="004B16BB">
        <w:rPr>
          <w:b/>
          <w:sz w:val="28"/>
          <w:szCs w:val="28"/>
        </w:rPr>
        <w:t>3] και 4]</w:t>
      </w:r>
      <w:r w:rsidR="00B87C30">
        <w:rPr>
          <w:sz w:val="28"/>
          <w:szCs w:val="28"/>
        </w:rPr>
        <w:t xml:space="preserve"> </w:t>
      </w:r>
      <w:r w:rsidRPr="00822375">
        <w:rPr>
          <w:sz w:val="28"/>
          <w:szCs w:val="28"/>
        </w:rPr>
        <w:t>λαμβάνει χώρα την προτεραία της δικασίμου</w:t>
      </w:r>
      <w:r w:rsidR="00D54BA5">
        <w:rPr>
          <w:sz w:val="28"/>
          <w:szCs w:val="28"/>
        </w:rPr>
        <w:t xml:space="preserve"> </w:t>
      </w:r>
      <w:r w:rsidR="00D54BA5" w:rsidRPr="00F20DBA">
        <w:rPr>
          <w:b/>
          <w:sz w:val="28"/>
          <w:szCs w:val="28"/>
        </w:rPr>
        <w:t xml:space="preserve">(το αργότερο </w:t>
      </w:r>
      <w:r w:rsidRPr="00F20DBA">
        <w:rPr>
          <w:b/>
          <w:sz w:val="28"/>
          <w:szCs w:val="28"/>
        </w:rPr>
        <w:t>μέχρι ώρα 14.00 μ.μ.</w:t>
      </w:r>
      <w:r w:rsidR="00D54BA5" w:rsidRPr="00F20DBA">
        <w:rPr>
          <w:b/>
          <w:sz w:val="28"/>
          <w:szCs w:val="28"/>
        </w:rPr>
        <w:t>)</w:t>
      </w:r>
      <w:r w:rsidRPr="00822375">
        <w:rPr>
          <w:sz w:val="28"/>
          <w:szCs w:val="28"/>
        </w:rPr>
        <w:t xml:space="preserve"> έγγραφη δήλωση των πληρεξο</w:t>
      </w:r>
      <w:r w:rsidR="003A54D6">
        <w:rPr>
          <w:sz w:val="28"/>
          <w:szCs w:val="28"/>
        </w:rPr>
        <w:t>υσί</w:t>
      </w:r>
      <w:r w:rsidRPr="00822375">
        <w:rPr>
          <w:sz w:val="28"/>
          <w:szCs w:val="28"/>
        </w:rPr>
        <w:t xml:space="preserve">ων δικηγόρων </w:t>
      </w:r>
      <w:r w:rsidRPr="00D27025">
        <w:rPr>
          <w:b/>
          <w:sz w:val="28"/>
          <w:szCs w:val="28"/>
          <w:u w:val="single"/>
        </w:rPr>
        <w:t>όλων</w:t>
      </w:r>
      <w:r w:rsidRPr="0098137D">
        <w:rPr>
          <w:b/>
          <w:sz w:val="28"/>
          <w:szCs w:val="28"/>
          <w:u w:val="single"/>
        </w:rPr>
        <w:t xml:space="preserve"> των διαδίκων</w:t>
      </w:r>
      <w:r w:rsidRPr="00822375">
        <w:rPr>
          <w:sz w:val="28"/>
          <w:szCs w:val="28"/>
        </w:rPr>
        <w:t xml:space="preserve">, η οποία κοινοποιείται στη Γραμματεία του Δικαστηρίου με τη χρήση ηλεκτρονικής αλληλογραφίας, ότι η συγκεκριμένη υπόθεση θα εκδικασθεί χωρίς την εξέταση μαρτύρων. Στη σχετική δήλωση πρέπει να αναγράφεται ο αριθμός κατάθεσης του δικογράφου, το αρμόδιο Δικαστήριο, η διαδικασία, ο αριθμός πινακίου της υπόθεσης και τα ονόματα των διαδίκων. Κατά την εκδίκαση των υποθέσεων, στις οποίες έχει υποβληθεί κατά τα ανωτέρω έγγραφη δήλωση περί μη εξέτασης μάρτυρα, πρέπει να παρασταθούν αυτοπροσώπως οι πληρεξούσιοι δικηγόροι κατά τις διατάξεις του ΚΠολΔ και να προσκομίσουν τις προτάσεις και τα σχετικά. Οι υποθέσεις για τις οποίες δεν θα υπάρξει σχετική δήλωση </w:t>
      </w:r>
      <w:r w:rsidR="007B5961">
        <w:rPr>
          <w:sz w:val="28"/>
          <w:szCs w:val="28"/>
        </w:rPr>
        <w:t xml:space="preserve">από όλα τα διάδικα μέρη </w:t>
      </w:r>
      <w:r w:rsidRPr="00822375">
        <w:rPr>
          <w:sz w:val="28"/>
          <w:szCs w:val="28"/>
        </w:rPr>
        <w:t xml:space="preserve">θα αποσυρθούν με ευθύνη </w:t>
      </w:r>
      <w:r w:rsidR="00407BFE">
        <w:rPr>
          <w:sz w:val="28"/>
          <w:szCs w:val="28"/>
        </w:rPr>
        <w:t xml:space="preserve">της Γραμματείας και </w:t>
      </w:r>
      <w:r w:rsidRPr="00822375">
        <w:rPr>
          <w:sz w:val="28"/>
          <w:szCs w:val="28"/>
        </w:rPr>
        <w:t xml:space="preserve">της Προέδρου ή του Προεδρεύοντος/της Προεδρεύουσας Δικαστή της έδρας. </w:t>
      </w:r>
    </w:p>
    <w:p w:rsidR="00E33A55" w:rsidRDefault="00274F79" w:rsidP="00E33A55">
      <w:pPr>
        <w:spacing w:line="360" w:lineRule="auto"/>
        <w:ind w:firstLine="720"/>
        <w:jc w:val="both"/>
        <w:rPr>
          <w:sz w:val="28"/>
          <w:szCs w:val="28"/>
        </w:rPr>
      </w:pPr>
      <w:r w:rsidRPr="00274F79">
        <w:rPr>
          <w:b/>
          <w:sz w:val="28"/>
          <w:szCs w:val="28"/>
        </w:rPr>
        <w:t>Συναινετικά αιτήματα αναβολής για τις υποπερ. 1] έως 4]</w:t>
      </w:r>
      <w:r w:rsidR="00E33A55">
        <w:rPr>
          <w:b/>
          <w:sz w:val="28"/>
          <w:szCs w:val="28"/>
        </w:rPr>
        <w:t xml:space="preserve"> υποβάλλονται σύμφωνα με την παρ. 2 του άρθρου </w:t>
      </w:r>
      <w:r w:rsidRPr="00822375">
        <w:rPr>
          <w:sz w:val="28"/>
          <w:szCs w:val="28"/>
        </w:rPr>
        <w:t xml:space="preserve">72 </w:t>
      </w:r>
      <w:r w:rsidR="00E33A55">
        <w:rPr>
          <w:sz w:val="28"/>
          <w:szCs w:val="28"/>
        </w:rPr>
        <w:t>το</w:t>
      </w:r>
      <w:r w:rsidRPr="00822375">
        <w:rPr>
          <w:sz w:val="28"/>
          <w:szCs w:val="28"/>
        </w:rPr>
        <w:t>υ Ν.</w:t>
      </w:r>
      <w:r w:rsidR="00E33A55">
        <w:rPr>
          <w:sz w:val="28"/>
          <w:szCs w:val="28"/>
        </w:rPr>
        <w:t xml:space="preserve"> </w:t>
      </w:r>
      <w:r w:rsidRPr="00822375">
        <w:rPr>
          <w:sz w:val="28"/>
          <w:szCs w:val="28"/>
        </w:rPr>
        <w:lastRenderedPageBreak/>
        <w:t>4722/2020</w:t>
      </w:r>
      <w:r w:rsidR="00E33A55">
        <w:rPr>
          <w:sz w:val="28"/>
          <w:szCs w:val="28"/>
        </w:rPr>
        <w:t xml:space="preserve">. </w:t>
      </w:r>
      <w:r w:rsidR="00E33A55" w:rsidRPr="00822375">
        <w:rPr>
          <w:sz w:val="28"/>
          <w:szCs w:val="28"/>
        </w:rPr>
        <w:t>Σημειώνεται ότι κατά το άρθρο 72 παρ.</w:t>
      </w:r>
      <w:r w:rsidR="00E33A55">
        <w:rPr>
          <w:sz w:val="28"/>
          <w:szCs w:val="28"/>
        </w:rPr>
        <w:t xml:space="preserve"> </w:t>
      </w:r>
      <w:r w:rsidR="00E33A55" w:rsidRPr="00822375">
        <w:rPr>
          <w:sz w:val="28"/>
          <w:szCs w:val="28"/>
        </w:rPr>
        <w:t xml:space="preserve">2 του Ν.4722/2020 προβλέπεται η δυνατότητα υποβολής αιτήματος αναβολής </w:t>
      </w:r>
      <w:r w:rsidR="00E33A55" w:rsidRPr="00AF677A">
        <w:rPr>
          <w:sz w:val="28"/>
          <w:szCs w:val="28"/>
          <w:u w:val="single"/>
        </w:rPr>
        <w:t>με κοινή ανέκκλητη δήλωση των δικηγόρων, κατ’ άρθρο 242 παρ.2 ΚΠολΔ, και κατ’ απόκλιση της παραγράφου 2 του άρθρου 115 ΚΠολΔ, στη διεύθυνση ηλεκτρονικού ταχυδρομείου του Πρωτοδικείου, έως τη δωδέκατη ώρα της προηγούμενης της δικασίμου εργάσιμης ημέρας.</w:t>
      </w:r>
      <w:r w:rsidR="00E33A55" w:rsidRPr="00822375">
        <w:rPr>
          <w:sz w:val="28"/>
          <w:szCs w:val="28"/>
        </w:rPr>
        <w:t xml:space="preserve"> </w:t>
      </w:r>
    </w:p>
    <w:p w:rsidR="00F153FC" w:rsidRPr="00237E39" w:rsidRDefault="00BA011B" w:rsidP="00DC19CA">
      <w:pPr>
        <w:spacing w:line="360" w:lineRule="auto"/>
        <w:jc w:val="both"/>
        <w:rPr>
          <w:sz w:val="28"/>
          <w:szCs w:val="28"/>
          <w:u w:val="single"/>
          <w:shd w:val="clear" w:color="auto" w:fill="FFFFFF"/>
        </w:rPr>
      </w:pPr>
      <w:r>
        <w:rPr>
          <w:sz w:val="28"/>
          <w:szCs w:val="28"/>
        </w:rPr>
        <w:t>5</w:t>
      </w:r>
      <w:r w:rsidR="00EC1148" w:rsidRPr="00822375">
        <w:rPr>
          <w:sz w:val="28"/>
          <w:szCs w:val="28"/>
        </w:rPr>
        <w:t xml:space="preserve">] Οι </w:t>
      </w:r>
      <w:r w:rsidR="00EC1148" w:rsidRPr="005A56BE">
        <w:rPr>
          <w:b/>
          <w:sz w:val="28"/>
          <w:szCs w:val="28"/>
          <w:u w:val="single"/>
        </w:rPr>
        <w:t>δίκες ασφαλιστικών μέτρων που έχουν αποκλειστικά και μόνο</w:t>
      </w:r>
      <w:r w:rsidR="00EC1148" w:rsidRPr="00822375">
        <w:rPr>
          <w:sz w:val="28"/>
          <w:szCs w:val="28"/>
        </w:rPr>
        <w:t xml:space="preserve"> ως αντικείμενο εγγυοδοσία, εγγραφή ή εξάλειψη ή μεταρρύθμιση προσημείωσης υποθήκης, συντηρητική κατάσχεση κινητής ή ακίνητης περιουσίας, δικαστική μεσεγγύηση, σφράγιση, αποσφράγιση, απογραφή και δημόσια κατάθεση κατά τα άρθρα 737, 738 ΚΠολΔ (π.δ. 503/1985, Α΄ 182), Ευρωπαϊκή διαταγή δέσμευσης λογαριασμού κατ’ άρθρο 738Α ΚΠολΔ, τις ανακλήσεις αυτών, καθώς και τις σχετικές με αυτές διαφορές του άρθρου 702 ΚΠολΔ</w:t>
      </w:r>
      <w:r w:rsidR="00054CEA">
        <w:rPr>
          <w:sz w:val="28"/>
          <w:szCs w:val="28"/>
        </w:rPr>
        <w:t>.</w:t>
      </w:r>
      <w:r w:rsidR="00EC1148" w:rsidRPr="00822375">
        <w:rPr>
          <w:sz w:val="28"/>
          <w:szCs w:val="28"/>
        </w:rPr>
        <w:t xml:space="preserve"> </w:t>
      </w:r>
      <w:r w:rsidR="00054CEA">
        <w:rPr>
          <w:sz w:val="28"/>
          <w:szCs w:val="28"/>
          <w:shd w:val="clear" w:color="auto" w:fill="FFFFFF"/>
        </w:rPr>
        <w:t>Γ</w:t>
      </w:r>
      <w:r w:rsidR="00F153FC" w:rsidRPr="00F153FC">
        <w:rPr>
          <w:sz w:val="28"/>
          <w:szCs w:val="28"/>
          <w:shd w:val="clear" w:color="auto" w:fill="FFFFFF"/>
        </w:rPr>
        <w:t xml:space="preserve">ια τις υποθέσεις </w:t>
      </w:r>
      <w:r w:rsidR="007B1E11">
        <w:rPr>
          <w:sz w:val="28"/>
          <w:szCs w:val="28"/>
          <w:shd w:val="clear" w:color="auto" w:fill="FFFFFF"/>
        </w:rPr>
        <w:t xml:space="preserve">αυτές </w:t>
      </w:r>
      <w:r w:rsidR="00F153FC" w:rsidRPr="00DC19CA">
        <w:rPr>
          <w:b/>
          <w:sz w:val="28"/>
          <w:szCs w:val="28"/>
          <w:shd w:val="clear" w:color="auto" w:fill="FFFFFF"/>
        </w:rPr>
        <w:t xml:space="preserve">δεν </w:t>
      </w:r>
      <w:r w:rsidR="00F153FC" w:rsidRPr="00F153FC">
        <w:rPr>
          <w:sz w:val="28"/>
          <w:szCs w:val="28"/>
          <w:shd w:val="clear" w:color="auto" w:fill="FFFFFF"/>
        </w:rPr>
        <w:t>απαιτείται έγγραφη δήλωση των πληρεξούσιων δικηγόρων για συζήτηση της υπόθεσης χωρίς εξέταση μάρτυρα</w:t>
      </w:r>
      <w:r w:rsidR="00F153FC" w:rsidRPr="00F153FC">
        <w:rPr>
          <w:rStyle w:val="10"/>
          <w:rFonts w:ascii="Times New Roman" w:hAnsi="Times New Roman" w:cs="Times New Roman"/>
          <w:sz w:val="28"/>
          <w:szCs w:val="28"/>
        </w:rPr>
        <w:t xml:space="preserve"> και θα δικάζονται ανεξαρτήτως της ερημοδικίας κάποιου από τους διαδίκους και εφόσον δεν έχει ζητηθεί αναβολή</w:t>
      </w:r>
      <w:r w:rsidR="00054CEA">
        <w:rPr>
          <w:rStyle w:val="10"/>
          <w:rFonts w:ascii="Times New Roman" w:hAnsi="Times New Roman" w:cs="Times New Roman"/>
          <w:sz w:val="28"/>
          <w:szCs w:val="28"/>
        </w:rPr>
        <w:t xml:space="preserve"> είτε κοινά, είτε μονομερώς ενώπιον του εκδικάζοντος δικαστή με αυτοπρόσωπη παρουσία των πληρεξουσίων δικηγόρων</w:t>
      </w:r>
      <w:r w:rsidR="00F153FC" w:rsidRPr="00F153FC">
        <w:rPr>
          <w:rStyle w:val="10"/>
          <w:rFonts w:ascii="Times New Roman" w:hAnsi="Times New Roman" w:cs="Times New Roman"/>
          <w:sz w:val="28"/>
          <w:szCs w:val="28"/>
        </w:rPr>
        <w:t>.</w:t>
      </w:r>
      <w:r w:rsidR="00F153FC" w:rsidRPr="00F153FC">
        <w:rPr>
          <w:sz w:val="28"/>
          <w:szCs w:val="28"/>
          <w:shd w:val="clear" w:color="auto" w:fill="FFFFFF"/>
        </w:rPr>
        <w:t xml:space="preserve"> </w:t>
      </w:r>
      <w:r w:rsidR="00FD79BC" w:rsidRPr="00274F79">
        <w:rPr>
          <w:b/>
          <w:sz w:val="28"/>
          <w:szCs w:val="28"/>
        </w:rPr>
        <w:t>Συναινετικ</w:t>
      </w:r>
      <w:r w:rsidR="00FD79BC">
        <w:rPr>
          <w:b/>
          <w:sz w:val="28"/>
          <w:szCs w:val="28"/>
        </w:rPr>
        <w:t>ό</w:t>
      </w:r>
      <w:r w:rsidR="00FD79BC" w:rsidRPr="00274F79">
        <w:rPr>
          <w:b/>
          <w:sz w:val="28"/>
          <w:szCs w:val="28"/>
        </w:rPr>
        <w:t xml:space="preserve"> α</w:t>
      </w:r>
      <w:r w:rsidR="00FD79BC">
        <w:rPr>
          <w:b/>
          <w:sz w:val="28"/>
          <w:szCs w:val="28"/>
        </w:rPr>
        <w:t>ίτημα</w:t>
      </w:r>
      <w:r w:rsidR="00FD79BC" w:rsidRPr="00274F79">
        <w:rPr>
          <w:b/>
          <w:sz w:val="28"/>
          <w:szCs w:val="28"/>
        </w:rPr>
        <w:t xml:space="preserve"> αναβολής</w:t>
      </w:r>
      <w:r w:rsidR="00FD79BC">
        <w:rPr>
          <w:b/>
          <w:sz w:val="28"/>
          <w:szCs w:val="28"/>
        </w:rPr>
        <w:t xml:space="preserve"> σύμφωνα με το άρθρο </w:t>
      </w:r>
      <w:r w:rsidR="00FD79BC" w:rsidRPr="00FD79BC">
        <w:rPr>
          <w:b/>
          <w:sz w:val="28"/>
          <w:szCs w:val="28"/>
        </w:rPr>
        <w:t xml:space="preserve">72 παρ. 2 του Ν. 4722/2020 </w:t>
      </w:r>
      <w:r w:rsidR="00FD79BC">
        <w:rPr>
          <w:b/>
          <w:sz w:val="28"/>
          <w:szCs w:val="28"/>
        </w:rPr>
        <w:t>ΔΕΝ</w:t>
      </w:r>
      <w:r w:rsidR="00FD79BC">
        <w:rPr>
          <w:sz w:val="28"/>
          <w:szCs w:val="28"/>
        </w:rPr>
        <w:t xml:space="preserve"> προβλέπεται με την ανωτέρω ΚΥΑ στην περίπτωση των ασφαλιστικών μέτρων. </w:t>
      </w:r>
      <w:r w:rsidR="00F153FC" w:rsidRPr="00237E39">
        <w:rPr>
          <w:b/>
          <w:sz w:val="28"/>
          <w:szCs w:val="28"/>
          <w:u w:val="single"/>
          <w:shd w:val="clear" w:color="auto" w:fill="FFFFFF"/>
        </w:rPr>
        <w:t xml:space="preserve">Οι δίκες ασφαλιστικών μέτρων που έχουν διαφορετικό αντικείμενο </w:t>
      </w:r>
      <w:r w:rsidR="00DC19CA">
        <w:rPr>
          <w:b/>
          <w:sz w:val="28"/>
          <w:szCs w:val="28"/>
          <w:u w:val="single"/>
          <w:shd w:val="clear" w:color="auto" w:fill="FFFFFF"/>
        </w:rPr>
        <w:t xml:space="preserve">από το ανωτέρω </w:t>
      </w:r>
      <w:r w:rsidR="00F153FC" w:rsidRPr="00237E39">
        <w:rPr>
          <w:b/>
          <w:sz w:val="28"/>
          <w:szCs w:val="28"/>
          <w:u w:val="single"/>
          <w:shd w:val="clear" w:color="auto" w:fill="FFFFFF"/>
        </w:rPr>
        <w:t xml:space="preserve">θα αποσυρθούν από το οικείο έκθεμα (αποσύρονται – δεν εκφωνούνται – </w:t>
      </w:r>
      <w:r w:rsidR="006E5B05" w:rsidRPr="00237E39">
        <w:rPr>
          <w:b/>
          <w:sz w:val="28"/>
          <w:szCs w:val="28"/>
          <w:u w:val="single"/>
          <w:shd w:val="clear" w:color="auto" w:fill="FFFFFF"/>
        </w:rPr>
        <w:t>και συνεπώς δεν τίθεται θέμα αναβολής αυτών</w:t>
      </w:r>
      <w:r w:rsidR="00F153FC" w:rsidRPr="00237E39">
        <w:rPr>
          <w:b/>
          <w:sz w:val="28"/>
          <w:szCs w:val="28"/>
          <w:u w:val="single"/>
          <w:shd w:val="clear" w:color="auto" w:fill="FFFFFF"/>
        </w:rPr>
        <w:t>).</w:t>
      </w:r>
    </w:p>
    <w:p w:rsidR="00C775BD" w:rsidRPr="00E221AB" w:rsidRDefault="009A1DE4" w:rsidP="00E64182">
      <w:pPr>
        <w:spacing w:line="360" w:lineRule="auto"/>
        <w:ind w:firstLine="720"/>
        <w:jc w:val="both"/>
        <w:rPr>
          <w:sz w:val="28"/>
          <w:szCs w:val="28"/>
        </w:rPr>
      </w:pPr>
      <w:r>
        <w:rPr>
          <w:sz w:val="28"/>
          <w:szCs w:val="28"/>
        </w:rPr>
        <w:t>6</w:t>
      </w:r>
      <w:r w:rsidR="00EC1148" w:rsidRPr="00822375">
        <w:rPr>
          <w:sz w:val="28"/>
          <w:szCs w:val="28"/>
        </w:rPr>
        <w:t xml:space="preserve">] Οι </w:t>
      </w:r>
      <w:r w:rsidR="00EC1148" w:rsidRPr="007E451F">
        <w:rPr>
          <w:b/>
          <w:sz w:val="28"/>
          <w:szCs w:val="28"/>
          <w:u w:val="single"/>
        </w:rPr>
        <w:t xml:space="preserve">δίκες εκούσιας δικαιοδοσίας που έχουν </w:t>
      </w:r>
      <w:r w:rsidR="007E451F">
        <w:rPr>
          <w:b/>
          <w:sz w:val="28"/>
          <w:szCs w:val="28"/>
          <w:u w:val="single"/>
        </w:rPr>
        <w:t xml:space="preserve">αποκλειστικά και μόνο </w:t>
      </w:r>
      <w:r w:rsidR="00EC1148" w:rsidRPr="007E451F">
        <w:rPr>
          <w:b/>
          <w:sz w:val="28"/>
          <w:szCs w:val="28"/>
          <w:u w:val="single"/>
        </w:rPr>
        <w:t>ως αντικείμενο τη θέση σε δικα</w:t>
      </w:r>
      <w:r w:rsidR="00EC1148" w:rsidRPr="00822375">
        <w:rPr>
          <w:sz w:val="28"/>
          <w:szCs w:val="28"/>
        </w:rPr>
        <w:t>στική συμπαράσταση σύμφωνα με τα οριζόμενα στα άρθρα 801 επ. ΚΠολΔ (για τις εν λόγω υποθέσεις δεν απαιτείται έγγραφη δήλωση των πληρεξούσιων δικηγόρων</w:t>
      </w:r>
      <w:r w:rsidR="00C775BD" w:rsidRPr="00806497">
        <w:rPr>
          <w:sz w:val="28"/>
          <w:szCs w:val="28"/>
          <w:shd w:val="clear" w:color="auto" w:fill="FFFFFF"/>
        </w:rPr>
        <w:t xml:space="preserve"> </w:t>
      </w:r>
      <w:r w:rsidR="00C775BD">
        <w:rPr>
          <w:sz w:val="28"/>
          <w:szCs w:val="28"/>
          <w:shd w:val="clear" w:color="auto" w:fill="FFFFFF"/>
        </w:rPr>
        <w:t>για συζήτηση της υπόθεσης χωρίς εξέταση μάρτυρα</w:t>
      </w:r>
      <w:r w:rsidR="00C775BD" w:rsidRPr="003F1899">
        <w:rPr>
          <w:sz w:val="28"/>
          <w:szCs w:val="28"/>
          <w:shd w:val="clear" w:color="auto" w:fill="FFFFFF"/>
        </w:rPr>
        <w:t>)</w:t>
      </w:r>
      <w:r w:rsidR="00C775BD" w:rsidRPr="003F1899">
        <w:rPr>
          <w:sz w:val="28"/>
          <w:szCs w:val="28"/>
        </w:rPr>
        <w:t xml:space="preserve">. </w:t>
      </w:r>
      <w:r w:rsidR="00C775BD" w:rsidRPr="003F1899">
        <w:rPr>
          <w:b/>
          <w:sz w:val="28"/>
          <w:szCs w:val="28"/>
        </w:rPr>
        <w:t xml:space="preserve">Οι δίκες εκούσιας δικαιοδοσίας </w:t>
      </w:r>
      <w:r w:rsidR="00C775BD" w:rsidRPr="003F1899">
        <w:rPr>
          <w:b/>
          <w:sz w:val="28"/>
          <w:szCs w:val="28"/>
        </w:rPr>
        <w:lastRenderedPageBreak/>
        <w:t>που έχουν διαφορετικό αντικείμενο από το ανωτέρω θα αποσυρθούν</w:t>
      </w:r>
      <w:r w:rsidR="00C775BD">
        <w:rPr>
          <w:b/>
          <w:sz w:val="28"/>
          <w:szCs w:val="28"/>
        </w:rPr>
        <w:t xml:space="preserve"> από το οικείο πινάκιο</w:t>
      </w:r>
      <w:r w:rsidR="00C775BD" w:rsidRPr="000C5FF2">
        <w:rPr>
          <w:b/>
          <w:sz w:val="28"/>
          <w:szCs w:val="28"/>
          <w:shd w:val="clear" w:color="auto" w:fill="FFFFFF"/>
        </w:rPr>
        <w:t xml:space="preserve"> </w:t>
      </w:r>
      <w:r w:rsidR="00C775BD">
        <w:rPr>
          <w:b/>
          <w:sz w:val="28"/>
          <w:szCs w:val="28"/>
          <w:shd w:val="clear" w:color="auto" w:fill="FFFFFF"/>
        </w:rPr>
        <w:t xml:space="preserve">(αποσύρονται – δεν εκφωνούνται – </w:t>
      </w:r>
      <w:r w:rsidR="00DA7149" w:rsidRPr="00237E39">
        <w:rPr>
          <w:b/>
          <w:sz w:val="28"/>
          <w:szCs w:val="28"/>
          <w:u w:val="single"/>
          <w:shd w:val="clear" w:color="auto" w:fill="FFFFFF"/>
        </w:rPr>
        <w:t>και συνεπώς δεν τίθεται θέμα αναβολής αυτών</w:t>
      </w:r>
      <w:r w:rsidR="00E64182">
        <w:rPr>
          <w:b/>
          <w:sz w:val="28"/>
          <w:szCs w:val="28"/>
          <w:u w:val="single"/>
          <w:shd w:val="clear" w:color="auto" w:fill="FFFFFF"/>
        </w:rPr>
        <w:t>.</w:t>
      </w:r>
      <w:r w:rsidR="00E64182" w:rsidRPr="00237E39">
        <w:rPr>
          <w:sz w:val="28"/>
          <w:szCs w:val="28"/>
          <w:u w:val="single"/>
        </w:rPr>
        <w:t xml:space="preserve"> </w:t>
      </w:r>
      <w:r w:rsidR="00E64182">
        <w:rPr>
          <w:sz w:val="28"/>
          <w:szCs w:val="28"/>
          <w:u w:val="single"/>
        </w:rPr>
        <w:t xml:space="preserve"> </w:t>
      </w:r>
      <w:r w:rsidR="00C775BD" w:rsidRPr="003F1899">
        <w:rPr>
          <w:b/>
          <w:sz w:val="28"/>
          <w:szCs w:val="28"/>
        </w:rPr>
        <w:t>Συνακόλουθα, εφέσεις κατά αποφάσεων Ειρηνοδικείου, που έκριναν υποθέσεις του Ν.</w:t>
      </w:r>
      <w:r w:rsidR="00C775BD">
        <w:rPr>
          <w:b/>
          <w:sz w:val="28"/>
          <w:szCs w:val="28"/>
        </w:rPr>
        <w:t xml:space="preserve"> </w:t>
      </w:r>
      <w:r w:rsidR="00C775BD" w:rsidRPr="003F1899">
        <w:rPr>
          <w:b/>
          <w:sz w:val="28"/>
          <w:szCs w:val="28"/>
        </w:rPr>
        <w:t>3869/2010</w:t>
      </w:r>
      <w:r w:rsidR="00C775BD">
        <w:rPr>
          <w:b/>
          <w:sz w:val="28"/>
          <w:szCs w:val="28"/>
        </w:rPr>
        <w:t xml:space="preserve"> </w:t>
      </w:r>
      <w:r w:rsidR="00C775BD" w:rsidRPr="00E221AB">
        <w:rPr>
          <w:sz w:val="28"/>
          <w:szCs w:val="28"/>
        </w:rPr>
        <w:t xml:space="preserve">(για τα υπερχρεωμένα νοικοκυριά), που δικάζονται με την εκούσια δικαιοδοσία, </w:t>
      </w:r>
      <w:r w:rsidR="00C775BD" w:rsidRPr="003F1899">
        <w:rPr>
          <w:b/>
          <w:sz w:val="28"/>
          <w:szCs w:val="28"/>
        </w:rPr>
        <w:t>θα αποσυρθούν.</w:t>
      </w:r>
      <w:r w:rsidR="00C775BD" w:rsidRPr="003F1899">
        <w:rPr>
          <w:sz w:val="28"/>
          <w:szCs w:val="28"/>
        </w:rPr>
        <w:t xml:space="preserve"> </w:t>
      </w:r>
      <w:r w:rsidR="00C775BD" w:rsidRPr="00E768D9">
        <w:rPr>
          <w:sz w:val="28"/>
          <w:szCs w:val="28"/>
          <w:u w:val="single"/>
        </w:rPr>
        <w:t>Το ίδιο ισχύει και για όλες τις υπόλοιπες μη γνήσιες υποθέσεις ασφαλιστικών μέτρων και εκούσιας δικαιοδοσίας</w:t>
      </w:r>
      <w:r w:rsidR="00C775BD" w:rsidRPr="00E221AB">
        <w:rPr>
          <w:sz w:val="28"/>
          <w:szCs w:val="28"/>
        </w:rPr>
        <w:t>, η συζήτηση των οποίων κατά τη διάρκεια ισχύος της Κ.Υ.Α. δεν επιτρέπεται ούτε με δήλωση των πληρεξουσίων δικηγόρων των διαδίκων</w:t>
      </w:r>
      <w:r w:rsidR="00C775BD" w:rsidRPr="00806497">
        <w:rPr>
          <w:sz w:val="28"/>
          <w:szCs w:val="28"/>
          <w:shd w:val="clear" w:color="auto" w:fill="FFFFFF"/>
        </w:rPr>
        <w:t xml:space="preserve"> </w:t>
      </w:r>
      <w:r w:rsidR="00C775BD">
        <w:rPr>
          <w:sz w:val="28"/>
          <w:szCs w:val="28"/>
          <w:shd w:val="clear" w:color="auto" w:fill="FFFFFF"/>
        </w:rPr>
        <w:t>για συζήτηση της υπόθεσης χωρίς εξέταση μάρτυρα</w:t>
      </w:r>
      <w:r w:rsidR="00C775BD" w:rsidRPr="00E221AB">
        <w:rPr>
          <w:sz w:val="28"/>
          <w:szCs w:val="28"/>
        </w:rPr>
        <w:t xml:space="preserve">. </w:t>
      </w:r>
    </w:p>
    <w:p w:rsidR="00EC1148" w:rsidRPr="00632C25" w:rsidRDefault="004A1BDF" w:rsidP="00EC1148">
      <w:pPr>
        <w:spacing w:line="360" w:lineRule="auto"/>
        <w:jc w:val="both"/>
        <w:rPr>
          <w:sz w:val="28"/>
          <w:szCs w:val="28"/>
        </w:rPr>
      </w:pPr>
      <w:r>
        <w:rPr>
          <w:sz w:val="28"/>
          <w:szCs w:val="28"/>
        </w:rPr>
        <w:t>7</w:t>
      </w:r>
      <w:r w:rsidR="00EC1148" w:rsidRPr="00632C25">
        <w:rPr>
          <w:sz w:val="28"/>
          <w:szCs w:val="28"/>
        </w:rPr>
        <w:t xml:space="preserve">] Η εκδίκαση αγωγών του άρθρου 22 του Ν. 1264/1982 (Α΄ 79). </w:t>
      </w:r>
    </w:p>
    <w:p w:rsidR="00EC1148" w:rsidRDefault="004A1BDF" w:rsidP="00EC1148">
      <w:pPr>
        <w:spacing w:line="360" w:lineRule="auto"/>
        <w:jc w:val="both"/>
        <w:rPr>
          <w:sz w:val="28"/>
          <w:szCs w:val="28"/>
        </w:rPr>
      </w:pPr>
      <w:r>
        <w:rPr>
          <w:sz w:val="28"/>
          <w:szCs w:val="28"/>
        </w:rPr>
        <w:t>8</w:t>
      </w:r>
      <w:r w:rsidR="00EC1148" w:rsidRPr="00632C25">
        <w:rPr>
          <w:sz w:val="28"/>
          <w:szCs w:val="28"/>
        </w:rPr>
        <w:t>]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w:t>
      </w:r>
      <w:r w:rsidR="00EC1148" w:rsidRPr="00822375">
        <w:rPr>
          <w:sz w:val="28"/>
          <w:szCs w:val="28"/>
        </w:rPr>
        <w:t>ρηγηθεί και έχουν ισχύ έως τη συζήτηση της υπόθεσης παρατείνονται οίκοθεν με απόφαση του</w:t>
      </w:r>
      <w:r>
        <w:rPr>
          <w:sz w:val="28"/>
          <w:szCs w:val="28"/>
        </w:rPr>
        <w:t xml:space="preserve"> </w:t>
      </w:r>
      <w:r w:rsidR="00EC1148" w:rsidRPr="00822375">
        <w:rPr>
          <w:sz w:val="28"/>
          <w:szCs w:val="28"/>
        </w:rPr>
        <w:t>Προέδρου Υπηρεσίας, ο οποίος ορίζει τη διάρκεια της παράτασης των προσωρινών διαταγών.</w:t>
      </w:r>
    </w:p>
    <w:p w:rsidR="00D52D33" w:rsidRDefault="00D52D33" w:rsidP="00EC1148">
      <w:pPr>
        <w:spacing w:line="360" w:lineRule="auto"/>
        <w:jc w:val="both"/>
        <w:rPr>
          <w:sz w:val="28"/>
          <w:szCs w:val="28"/>
        </w:rPr>
      </w:pPr>
      <w:r>
        <w:rPr>
          <w:sz w:val="28"/>
          <w:szCs w:val="28"/>
        </w:rPr>
        <w:t>9</w:t>
      </w:r>
      <w:r w:rsidR="00EC1148" w:rsidRPr="00822375">
        <w:rPr>
          <w:sz w:val="28"/>
          <w:szCs w:val="28"/>
        </w:rPr>
        <w:t>] Αιτήματα νομικής βοήθειας θα εξετάζονται μόνο σε περίπτωση υποθέσεων που έχουν ήδη προσδιορισ</w:t>
      </w:r>
      <w:r>
        <w:rPr>
          <w:sz w:val="28"/>
          <w:szCs w:val="28"/>
        </w:rPr>
        <w:t>τ</w:t>
      </w:r>
      <w:r w:rsidR="00EC1148" w:rsidRPr="00822375">
        <w:rPr>
          <w:sz w:val="28"/>
          <w:szCs w:val="28"/>
        </w:rPr>
        <w:t xml:space="preserve">εί προς εκδίκαση και πρόκειται να εκδικασθούν ή προς αντιμετώπιση επειγόντων ζητημάτων, τα οποία θα κρίνει ο εκάστοτε Πρόεδρος Υπηρεσίας. </w:t>
      </w:r>
    </w:p>
    <w:p w:rsidR="00EC1148" w:rsidRPr="00D52D33" w:rsidRDefault="00EC1148" w:rsidP="0074461B">
      <w:pPr>
        <w:spacing w:line="360" w:lineRule="auto"/>
        <w:ind w:firstLine="720"/>
        <w:jc w:val="both"/>
        <w:rPr>
          <w:b/>
          <w:sz w:val="28"/>
          <w:szCs w:val="28"/>
        </w:rPr>
      </w:pPr>
      <w:r w:rsidRPr="00D52D33">
        <w:rPr>
          <w:b/>
          <w:sz w:val="28"/>
          <w:szCs w:val="28"/>
        </w:rPr>
        <w:t xml:space="preserve">Στα οικεία πινάκια και εκθέματα θα σημειώνεται ρητά ποιες υποθέσεις θα συζητηθούν και ποιες θα αποσυρθούν. Σχετική ανακοίνωση για το ποιες υποθέσεις θα συζητηθούν θα αποστέλλεται στο Δικηγορικό Σύλλογο </w:t>
      </w:r>
      <w:r w:rsidR="0074461B" w:rsidRPr="00D52D33">
        <w:rPr>
          <w:b/>
          <w:sz w:val="28"/>
          <w:szCs w:val="28"/>
        </w:rPr>
        <w:t xml:space="preserve">Γιαννιτσών </w:t>
      </w:r>
      <w:r w:rsidRPr="00D52D33">
        <w:rPr>
          <w:b/>
          <w:sz w:val="28"/>
          <w:szCs w:val="28"/>
        </w:rPr>
        <w:t xml:space="preserve">το αργότερο έως ώρα 08.30΄ π.μ. της ημέρας της δικασίμου. </w:t>
      </w:r>
    </w:p>
    <w:p w:rsidR="00731C89" w:rsidRPr="00E221AB" w:rsidRDefault="00731C89" w:rsidP="00731C89">
      <w:pPr>
        <w:spacing w:line="360" w:lineRule="auto"/>
        <w:ind w:firstLine="720"/>
        <w:jc w:val="both"/>
        <w:rPr>
          <w:sz w:val="28"/>
          <w:szCs w:val="28"/>
        </w:rPr>
      </w:pPr>
      <w:r w:rsidRPr="00E221AB">
        <w:rPr>
          <w:sz w:val="28"/>
          <w:szCs w:val="28"/>
        </w:rPr>
        <w:t xml:space="preserve">Η δήλωση των πληρεξουσίων δικηγόρων των διαδίκων για συζήτηση της υπόθεσης χωρίς εξέταση μαρτύρων, όπου η υποβολή της είναι επιτρεπτή, αν τυχόν ανακληθεί την ημέρα της δικασίμου θα έχει ως συνέπεια την αυτόματη αναστολή της δίκης κατά τον γενικό κανόνα που </w:t>
      </w:r>
      <w:r w:rsidRPr="00E221AB">
        <w:rPr>
          <w:sz w:val="28"/>
          <w:szCs w:val="28"/>
        </w:rPr>
        <w:lastRenderedPageBreak/>
        <w:t xml:space="preserve">ισχύει στα πολιτικά δικαστήρια και συνεπώς αίτημα αναβολής κατά την ημέρα της δικασίμου είναι άνευ αντικειμένου, αφού η υπόθεση δεν θα συζητείται. </w:t>
      </w:r>
    </w:p>
    <w:p w:rsidR="00AB0F1C" w:rsidRDefault="00731C89" w:rsidP="00AB0F1C">
      <w:pPr>
        <w:spacing w:line="360" w:lineRule="auto"/>
        <w:ind w:firstLine="720"/>
        <w:jc w:val="both"/>
        <w:rPr>
          <w:sz w:val="28"/>
          <w:szCs w:val="28"/>
        </w:rPr>
      </w:pPr>
      <w:r w:rsidRPr="007C701D">
        <w:rPr>
          <w:sz w:val="28"/>
          <w:szCs w:val="28"/>
          <w:u w:val="single"/>
        </w:rPr>
        <w:t>Υποθέσεις που δεν επιτρέπεται κατά τα προαναφερόμενα να συζητηθούν κατά τη διάρκεια ισχύος της Κ.Υ.Α., αποσύρονται από τ</w:t>
      </w:r>
      <w:r w:rsidR="00AB0F1C" w:rsidRPr="007C701D">
        <w:rPr>
          <w:sz w:val="28"/>
          <w:szCs w:val="28"/>
          <w:u w:val="single"/>
        </w:rPr>
        <w:t xml:space="preserve">α οικεία πινάκια και εκθέματα με ευθύνη της Γραμματείας και της Προέδρου ή του Προεδρεύοντος/της Προεδρεύουσας Δικαστή της έδρας </w:t>
      </w:r>
      <w:r w:rsidRPr="007C701D">
        <w:rPr>
          <w:sz w:val="28"/>
          <w:szCs w:val="28"/>
          <w:u w:val="single"/>
        </w:rPr>
        <w:t>και σε περίπτωση που από παραδρομή εγγράφηκαν στο πινάκιο ή έκθεμα δεν συζητούνται από το Δικαστήριο, ακόμα και αν παρίστανται οι διάδικοι ή οι πληρεξούσιοι δικηγόροι τους, οι οποίοι δεν μπορούν να υποβάλλουν οποιοδήποτε αίτημα</w:t>
      </w:r>
      <w:r w:rsidRPr="00E221AB">
        <w:rPr>
          <w:sz w:val="28"/>
          <w:szCs w:val="28"/>
        </w:rPr>
        <w:t xml:space="preserve">. </w:t>
      </w:r>
    </w:p>
    <w:p w:rsidR="00AB0F1C" w:rsidRPr="003C3298" w:rsidRDefault="00AB0F1C" w:rsidP="00AB0F1C">
      <w:pPr>
        <w:spacing w:line="360" w:lineRule="auto"/>
        <w:ind w:firstLine="720"/>
        <w:jc w:val="both"/>
        <w:rPr>
          <w:sz w:val="28"/>
          <w:szCs w:val="28"/>
          <w:u w:val="single"/>
        </w:rPr>
      </w:pPr>
      <w:r w:rsidRPr="003C3298">
        <w:rPr>
          <w:sz w:val="28"/>
          <w:szCs w:val="28"/>
          <w:u w:val="single"/>
        </w:rPr>
        <w:t xml:space="preserve">Η συζήτηση των αιτήσεων που αφορούν σε συναινετική ανάκληση, εξάλειψη και μεταρρύθμιση προσημείωσης υποθήκης θα διεξάγεται ενώπιον του Προέδρου Υπηρεσίας εγγράφως, κατά παρέκκλιση της παραγράφου 2 του άρθρου 115 ΚΠολΔ και οι διάδικοι θα παρίστανται στο ακροατήριο του δικαστηρίου, με δήλωση, σύμφωνα με την παράγραφο 2 του άρθρου 242 ΚΠολΔ. Κατά τα λοιπά ζητήματα εφαρμόζεται το άρθρο 17 του Ν.4684/2020. </w:t>
      </w:r>
    </w:p>
    <w:p w:rsidR="00690156" w:rsidRPr="00DA5595" w:rsidRDefault="00EC1148" w:rsidP="00174A29">
      <w:pPr>
        <w:spacing w:line="360" w:lineRule="auto"/>
        <w:ind w:firstLine="720"/>
        <w:jc w:val="both"/>
        <w:rPr>
          <w:sz w:val="28"/>
          <w:szCs w:val="28"/>
        </w:rPr>
      </w:pPr>
      <w:r w:rsidRPr="00AA5064">
        <w:rPr>
          <w:sz w:val="28"/>
          <w:szCs w:val="28"/>
        </w:rPr>
        <w:t xml:space="preserve">Περαιτέρω, </w:t>
      </w:r>
      <w:r w:rsidR="00DD2693">
        <w:rPr>
          <w:sz w:val="28"/>
          <w:szCs w:val="28"/>
        </w:rPr>
        <w:t xml:space="preserve"> </w:t>
      </w:r>
      <w:r w:rsidR="00DD2693" w:rsidRPr="0008644F">
        <w:rPr>
          <w:b/>
          <w:sz w:val="28"/>
          <w:szCs w:val="28"/>
        </w:rPr>
        <w:t xml:space="preserve">Α) </w:t>
      </w:r>
      <w:r w:rsidRPr="00AA5064">
        <w:rPr>
          <w:sz w:val="28"/>
          <w:szCs w:val="28"/>
        </w:rPr>
        <w:t>κατά το ανωτέρω διάστημα από</w:t>
      </w:r>
      <w:r w:rsidRPr="005905E1">
        <w:rPr>
          <w:b/>
          <w:sz w:val="28"/>
          <w:szCs w:val="28"/>
        </w:rPr>
        <w:t xml:space="preserve"> </w:t>
      </w:r>
      <w:r w:rsidR="00F9549C" w:rsidRPr="00B45B81">
        <w:rPr>
          <w:b/>
          <w:sz w:val="28"/>
          <w:szCs w:val="28"/>
          <w:u w:val="single"/>
        </w:rPr>
        <w:t>τη</w:t>
      </w:r>
      <w:r w:rsidR="00AF3186" w:rsidRPr="00AF3186">
        <w:rPr>
          <w:b/>
          <w:sz w:val="28"/>
          <w:szCs w:val="28"/>
          <w:u w:val="single"/>
        </w:rPr>
        <w:t>ν Κυριακή 13 Δεκεμβρίου 2020 και ώρα 6:00 έως και την Πέμπτη 7 Ιανουαρίου 2021 και ώρα 6:00</w:t>
      </w:r>
      <w:r w:rsidR="00AF3186">
        <w:rPr>
          <w:b/>
          <w:sz w:val="28"/>
          <w:szCs w:val="28"/>
        </w:rPr>
        <w:t xml:space="preserve"> </w:t>
      </w:r>
      <w:r w:rsidRPr="00AF3186">
        <w:rPr>
          <w:sz w:val="28"/>
          <w:szCs w:val="28"/>
        </w:rPr>
        <w:t xml:space="preserve">θα </w:t>
      </w:r>
      <w:r w:rsidRPr="00AA5064">
        <w:rPr>
          <w:sz w:val="28"/>
          <w:szCs w:val="28"/>
        </w:rPr>
        <w:t>πραγματοποιείται κανονικά η δημοσίευση αποφάσεων και η κατάθεση προτάσεων και προσθήκης αντίκρουσης για τις υποθέσεις της τακτικής διαδικασίας που εκδικάζονται σύμφωνα με τις διατάξεις του Ν.4335/2015, αλλά και αυτές που εκδικάζονται σύμφωνα με τις διατάξεις του Ν.2915/</w:t>
      </w:r>
      <w:r w:rsidRPr="006C1D15">
        <w:rPr>
          <w:sz w:val="28"/>
          <w:szCs w:val="28"/>
        </w:rPr>
        <w:t xml:space="preserve">2001 (όπως ο τελευταίος τροποποιήθηκε δυνάμει του Ν.4055/2012). </w:t>
      </w:r>
    </w:p>
    <w:p w:rsidR="00E66CCB" w:rsidRPr="00A86754" w:rsidRDefault="00DD2693" w:rsidP="00E66CCB">
      <w:pPr>
        <w:pStyle w:val="Default"/>
        <w:spacing w:line="360" w:lineRule="auto"/>
        <w:ind w:firstLine="720"/>
        <w:jc w:val="both"/>
        <w:rPr>
          <w:rFonts w:ascii="Times New Roman" w:cs="Times New Roman"/>
          <w:bCs/>
          <w:sz w:val="28"/>
          <w:szCs w:val="28"/>
        </w:rPr>
      </w:pPr>
      <w:r w:rsidRPr="00DA5595">
        <w:rPr>
          <w:rFonts w:ascii="Times New Roman" w:cs="Times New Roman"/>
          <w:b/>
          <w:sz w:val="28"/>
          <w:szCs w:val="28"/>
          <w:u w:val="single"/>
        </w:rPr>
        <w:t xml:space="preserve">Και Β) </w:t>
      </w:r>
      <w:r w:rsidR="00E66CCB" w:rsidRPr="00DA5595">
        <w:rPr>
          <w:rFonts w:ascii="Times New Roman" w:cs="Times New Roman"/>
          <w:b/>
          <w:bCs/>
          <w:sz w:val="28"/>
          <w:szCs w:val="28"/>
          <w:u w:val="single"/>
        </w:rPr>
        <w:t xml:space="preserve">από </w:t>
      </w:r>
      <w:r w:rsidR="00F9549C" w:rsidRPr="00DA5595">
        <w:rPr>
          <w:rFonts w:ascii="Times New Roman" w:cs="Times New Roman"/>
          <w:b/>
          <w:sz w:val="28"/>
          <w:szCs w:val="28"/>
          <w:u w:val="single"/>
        </w:rPr>
        <w:t>τη</w:t>
      </w:r>
      <w:r w:rsidR="00DA5595" w:rsidRPr="00DA5595">
        <w:rPr>
          <w:rFonts w:ascii="Times New Roman" w:cs="Times New Roman"/>
          <w:b/>
          <w:sz w:val="28"/>
          <w:szCs w:val="28"/>
          <w:u w:val="single"/>
        </w:rPr>
        <w:t>ν Κυριακή 13 Δεκεμβρίου 2020 και ώρα 6:00 έως και την Πέμπτη 7 Ιανουαρίου 2021 και ώρα 6:00</w:t>
      </w:r>
      <w:r w:rsidR="00E66CCB" w:rsidRPr="00DA5595">
        <w:rPr>
          <w:rFonts w:ascii="Times New Roman" w:cs="Times New Roman"/>
          <w:b/>
          <w:bCs/>
          <w:sz w:val="28"/>
          <w:szCs w:val="28"/>
        </w:rPr>
        <w:t xml:space="preserve">, </w:t>
      </w:r>
      <w:r w:rsidR="00E66CCB" w:rsidRPr="00DA5595">
        <w:rPr>
          <w:rFonts w:ascii="Times New Roman" w:cs="Times New Roman"/>
          <w:bCs/>
          <w:sz w:val="28"/>
          <w:szCs w:val="28"/>
          <w:u w:val="single"/>
        </w:rPr>
        <w:t xml:space="preserve">που αναμένεται η σταδιακή επιστροφή </w:t>
      </w:r>
      <w:r w:rsidR="006C1D15" w:rsidRPr="00DA5595">
        <w:rPr>
          <w:rFonts w:ascii="Times New Roman" w:cs="Times New Roman"/>
          <w:bCs/>
          <w:sz w:val="28"/>
          <w:szCs w:val="28"/>
          <w:u w:val="single"/>
        </w:rPr>
        <w:t>στην υπηρεσία</w:t>
      </w:r>
      <w:r w:rsidR="006C1D15">
        <w:rPr>
          <w:rFonts w:ascii="Times New Roman" w:cs="Times New Roman"/>
          <w:bCs/>
          <w:sz w:val="28"/>
          <w:szCs w:val="28"/>
          <w:u w:val="single"/>
        </w:rPr>
        <w:t xml:space="preserve"> </w:t>
      </w:r>
      <w:r w:rsidR="00E66CCB" w:rsidRPr="006C1D15">
        <w:rPr>
          <w:rFonts w:ascii="Times New Roman" w:cs="Times New Roman"/>
          <w:bCs/>
          <w:sz w:val="28"/>
          <w:szCs w:val="28"/>
          <w:u w:val="single"/>
        </w:rPr>
        <w:t xml:space="preserve">των </w:t>
      </w:r>
      <w:r w:rsidR="006C1D15" w:rsidRPr="006C1D15">
        <w:rPr>
          <w:rFonts w:ascii="Times New Roman" w:cs="Times New Roman"/>
          <w:b/>
          <w:bCs/>
          <w:sz w:val="28"/>
          <w:szCs w:val="28"/>
        </w:rPr>
        <w:t>έξι</w:t>
      </w:r>
      <w:r w:rsidR="006C1D15" w:rsidRPr="006C1D15">
        <w:rPr>
          <w:rFonts w:ascii="Times New Roman" w:cs="Times New Roman"/>
          <w:b/>
          <w:sz w:val="28"/>
          <w:szCs w:val="28"/>
        </w:rPr>
        <w:t xml:space="preserve"> (6) δικαστικών υπαλλήλων </w:t>
      </w:r>
      <w:r w:rsidR="006C1D15" w:rsidRPr="006C1D15">
        <w:rPr>
          <w:rFonts w:ascii="Times New Roman" w:cs="Times New Roman"/>
          <w:sz w:val="28"/>
          <w:szCs w:val="28"/>
        </w:rPr>
        <w:t>που βρέθηκαν θετικοί στον κορωνοϊό COVID-19</w:t>
      </w:r>
      <w:r w:rsidR="00E66CCB" w:rsidRPr="006C1D15">
        <w:rPr>
          <w:rFonts w:ascii="Times New Roman" w:cs="Times New Roman"/>
          <w:bCs/>
          <w:sz w:val="28"/>
          <w:szCs w:val="28"/>
          <w:u w:val="single"/>
        </w:rPr>
        <w:t xml:space="preserve"> και λόγω </w:t>
      </w:r>
      <w:r w:rsidR="00E66CCB" w:rsidRPr="006C1D15">
        <w:rPr>
          <w:rFonts w:ascii="Times New Roman" w:cs="Times New Roman"/>
          <w:sz w:val="28"/>
          <w:szCs w:val="28"/>
          <w:u w:val="single"/>
        </w:rPr>
        <w:t xml:space="preserve">του ότι όλα τα </w:t>
      </w:r>
      <w:r w:rsidR="00E66CCB" w:rsidRPr="006C1D15">
        <w:rPr>
          <w:rFonts w:ascii="Times New Roman" w:cs="Times New Roman"/>
          <w:sz w:val="28"/>
          <w:szCs w:val="28"/>
          <w:u w:val="single"/>
        </w:rPr>
        <w:lastRenderedPageBreak/>
        <w:t>τμήματα της Γραμματείας του Πρωτοδικείου θα λειτουργούν με τον αριθμό υπαλλήλων που κρίνεται αναγκαίος για την εύρυθμη λειτουργία τους και τις υπηρεσιακές ανάγκες</w:t>
      </w:r>
      <w:r w:rsidR="00E66CCB" w:rsidRPr="00A86754">
        <w:rPr>
          <w:rFonts w:ascii="Times New Roman" w:cs="Times New Roman"/>
          <w:sz w:val="28"/>
          <w:szCs w:val="28"/>
        </w:rPr>
        <w:t xml:space="preserve">, </w:t>
      </w:r>
      <w:r w:rsidR="00E66CCB" w:rsidRPr="00A86754">
        <w:rPr>
          <w:rFonts w:ascii="Times New Roman" w:cs="Times New Roman"/>
          <w:bCs/>
          <w:sz w:val="28"/>
          <w:szCs w:val="28"/>
        </w:rPr>
        <w:t xml:space="preserve">προς αποφυγή συνωστισμού, αναμονής και ταλαιπωρίας των πληρεξουσίων δικηγόρων και του κοινού και </w:t>
      </w:r>
      <w:r w:rsidR="00E66CCB" w:rsidRPr="00A86754">
        <w:rPr>
          <w:rFonts w:ascii="Times New Roman" w:cs="Times New Roman"/>
          <w:sz w:val="28"/>
          <w:szCs w:val="28"/>
        </w:rPr>
        <w:t xml:space="preserve">προς τον σκοπό αντιμετώπισης της διασποράς του κορωνοϊού COVID-19 θα ισχύσουν τα εξής </w:t>
      </w:r>
      <w:r w:rsidR="00E66CCB" w:rsidRPr="00A86754">
        <w:rPr>
          <w:rFonts w:ascii="Times New Roman" w:cs="Times New Roman"/>
          <w:bCs/>
          <w:sz w:val="28"/>
          <w:szCs w:val="28"/>
        </w:rPr>
        <w:t>:</w:t>
      </w:r>
    </w:p>
    <w:p w:rsidR="00E66CCB" w:rsidRPr="00072A0B" w:rsidRDefault="00E66CCB" w:rsidP="00E66CCB">
      <w:pPr>
        <w:numPr>
          <w:ilvl w:val="0"/>
          <w:numId w:val="5"/>
        </w:numPr>
        <w:spacing w:line="360" w:lineRule="auto"/>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E66CCB">
      <w:pPr>
        <w:numPr>
          <w:ilvl w:val="0"/>
          <w:numId w:val="5"/>
        </w:numPr>
        <w:spacing w:line="360" w:lineRule="auto"/>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E777FC">
      <w:pPr>
        <w:pStyle w:val="Default"/>
        <w:spacing w:line="360" w:lineRule="auto"/>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FAX</w:t>
      </w:r>
      <w:r w:rsidRPr="00D03FA4">
        <w:rPr>
          <w:rFonts w:ascii="Times New Roman" w:cs="Times New Roman"/>
          <w:sz w:val="28"/>
          <w:szCs w:val="28"/>
        </w:rPr>
        <w:t xml:space="preserve"> </w:t>
      </w:r>
      <w:r>
        <w:rPr>
          <w:rFonts w:ascii="Times New Roman" w:cs="Times New Roman"/>
          <w:sz w:val="28"/>
          <w:szCs w:val="28"/>
        </w:rPr>
        <w:t>και</w:t>
      </w:r>
      <w:r w:rsidRPr="00D03FA4">
        <w:rPr>
          <w:rFonts w:ascii="Times New Roman" w:cs="Times New Roman"/>
          <w:sz w:val="28"/>
          <w:szCs w:val="28"/>
        </w:rPr>
        <w:t xml:space="preserve">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E66CCB">
      <w:pPr>
        <w:spacing w:line="360" w:lineRule="auto"/>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EC1148" w:rsidRPr="00155032" w:rsidRDefault="00EC1148" w:rsidP="00155032">
      <w:pPr>
        <w:spacing w:line="360" w:lineRule="auto"/>
        <w:jc w:val="center"/>
        <w:rPr>
          <w:b/>
          <w:sz w:val="28"/>
          <w:szCs w:val="28"/>
        </w:rPr>
      </w:pPr>
      <w:r w:rsidRPr="00155032">
        <w:rPr>
          <w:b/>
          <w:sz w:val="28"/>
          <w:szCs w:val="28"/>
        </w:rPr>
        <w:t>ΠΟΙΝΙΚΕΣ ΥΠΟΘΕΣΕΙΣ</w:t>
      </w:r>
    </w:p>
    <w:p w:rsidR="00EC1148" w:rsidRDefault="00EC1148" w:rsidP="00EC1148">
      <w:pPr>
        <w:spacing w:line="360" w:lineRule="auto"/>
        <w:jc w:val="both"/>
        <w:rPr>
          <w:sz w:val="28"/>
          <w:szCs w:val="28"/>
        </w:rPr>
      </w:pPr>
      <w:r w:rsidRPr="00822375">
        <w:rPr>
          <w:sz w:val="28"/>
          <w:szCs w:val="28"/>
        </w:rPr>
        <w:t xml:space="preserve">1] Τα αυτόφωρα πλημμελήματα, εφόσον ο κατηγορούμενος κρατείται δυνάμει των διατάξεων περί αυτόφωρης διαδικασίας. </w:t>
      </w:r>
    </w:p>
    <w:p w:rsidR="00EC1148" w:rsidRDefault="00EC1148" w:rsidP="00EC1148">
      <w:pPr>
        <w:spacing w:line="360" w:lineRule="auto"/>
        <w:jc w:val="both"/>
        <w:rPr>
          <w:sz w:val="28"/>
          <w:szCs w:val="28"/>
        </w:rPr>
      </w:pPr>
      <w:r w:rsidRPr="00822375">
        <w:rPr>
          <w:sz w:val="28"/>
          <w:szCs w:val="28"/>
        </w:rPr>
        <w:lastRenderedPageBreak/>
        <w:t>2] Τα κακουργήματα, στα οποία οι προσωρινά κρατούμενοι κατηγορούμενοι συμπληρώνουν το ανώτατο όριο προσωρινής κράτησης. 3] α) Κακουργήματα, ο χρόνος παραγραφής των οποίων συμπληρώνεται εντός του χρονικού διαστήματος από την έναρξη της αναστολής μέχρι και την 31-12-2022. β) Πλημμελήματα, ο χρόνος παραγραφής των οποίων συμπληρώνεται εντός του χρονικού διαστήματος από την έναρξη της αναστολής έως και την 30-12-2021. Το Δικαστήριο αποφασίζει κατά περίπτωση για την εκδίκαση ή διακοπή αυτών. Μετά από συνεννόηση του Προέδρου ή Προεδρεύοντος εκάστου δικαστηρίου με την Εισαγγελία θα εκδίδεται από την Εισαγγελία σχετική ανακοίνωση για το ποιες υποθέσεις κάθε πινακίου θα συζητούνται.</w:t>
      </w:r>
    </w:p>
    <w:p w:rsidR="00EC1148" w:rsidRDefault="00EC1148" w:rsidP="00EC1148">
      <w:pPr>
        <w:spacing w:line="360" w:lineRule="auto"/>
        <w:jc w:val="both"/>
        <w:rPr>
          <w:sz w:val="28"/>
          <w:szCs w:val="28"/>
        </w:rPr>
      </w:pPr>
      <w:r w:rsidRPr="00822375">
        <w:rPr>
          <w:sz w:val="28"/>
          <w:szCs w:val="28"/>
        </w:rPr>
        <w:t>4] Η εκδίκαση των αιτήσεων αναστολής εκτέλεσης κατά τα άρθρα 471 και 497 ΚΠΔ</w:t>
      </w:r>
      <w:r w:rsidR="00EB6057">
        <w:rPr>
          <w:sz w:val="28"/>
          <w:szCs w:val="28"/>
        </w:rPr>
        <w:t xml:space="preserve"> (ν. 4620/2019)</w:t>
      </w:r>
      <w:r w:rsidRPr="00822375">
        <w:rPr>
          <w:sz w:val="28"/>
          <w:szCs w:val="28"/>
        </w:rPr>
        <w:t xml:space="preserve">,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το άρθρο 80 του ισχύοντος Ποινικού Κώδικα </w:t>
      </w:r>
      <w:r w:rsidR="00EB6057">
        <w:rPr>
          <w:sz w:val="28"/>
          <w:szCs w:val="28"/>
        </w:rPr>
        <w:t xml:space="preserve">(ΠΚ, ν. 4619/2019) </w:t>
      </w:r>
      <w:r w:rsidRPr="00822375">
        <w:rPr>
          <w:sz w:val="28"/>
          <w:szCs w:val="28"/>
        </w:rPr>
        <w:t xml:space="preserve">και 82 του προϊσχύσαντος Ποινικού Κώδικα </w:t>
      </w:r>
      <w:r w:rsidR="00E8248D">
        <w:rPr>
          <w:sz w:val="28"/>
          <w:szCs w:val="28"/>
        </w:rPr>
        <w:t xml:space="preserve">(π.δ. 283/1985) </w:t>
      </w:r>
      <w:r w:rsidRPr="00822375">
        <w:rPr>
          <w:sz w:val="28"/>
          <w:szCs w:val="28"/>
        </w:rPr>
        <w:t xml:space="preserve">και στη μετατροπή της χρηματικής ποινής ή του προστίμου σε παροχή κοινωφελούς εργασίας κατά την παράγραφο 5 του άρθρου 82 του προϊσχύσαντος Ποινικού Κώδικα. </w:t>
      </w:r>
    </w:p>
    <w:p w:rsidR="00EC1148" w:rsidRDefault="00EC1148" w:rsidP="00EC1148">
      <w:pPr>
        <w:spacing w:line="360" w:lineRule="auto"/>
        <w:jc w:val="both"/>
        <w:rPr>
          <w:sz w:val="28"/>
          <w:szCs w:val="28"/>
        </w:rPr>
      </w:pPr>
      <w:r w:rsidRPr="00822375">
        <w:rPr>
          <w:sz w:val="28"/>
          <w:szCs w:val="28"/>
        </w:rPr>
        <w:t xml:space="preserve">5]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άνω μέτρων (άρθρο 70 ΠΚ, ν. 4619/2019, Α 95). </w:t>
      </w:r>
    </w:p>
    <w:p w:rsidR="009667CB" w:rsidRPr="000362E8" w:rsidRDefault="00A34899" w:rsidP="009667CB">
      <w:pPr>
        <w:pStyle w:val="Default"/>
        <w:spacing w:line="360" w:lineRule="auto"/>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Πρωτοδικείο Γιαννιτσών </w:t>
      </w:r>
      <w:r w:rsidR="00571EF2" w:rsidRPr="000362E8">
        <w:rPr>
          <w:rFonts w:ascii="Times New Roman" w:cs="Times New Roman"/>
          <w:bCs/>
          <w:sz w:val="28"/>
          <w:szCs w:val="28"/>
        </w:rPr>
        <w:t xml:space="preserve">κατά το χρονικό διάστημα </w:t>
      </w:r>
      <w:r w:rsidR="00571EF2" w:rsidRPr="000362E8">
        <w:rPr>
          <w:rFonts w:ascii="Times New Roman" w:cs="Times New Roman"/>
          <w:b/>
          <w:bCs/>
          <w:sz w:val="28"/>
          <w:szCs w:val="28"/>
        </w:rPr>
        <w:t xml:space="preserve">από </w:t>
      </w:r>
      <w:r w:rsidR="0094448E" w:rsidRPr="000362E8">
        <w:rPr>
          <w:rFonts w:ascii="Times New Roman" w:cs="Times New Roman"/>
          <w:b/>
          <w:sz w:val="28"/>
          <w:szCs w:val="28"/>
          <w:u w:val="single"/>
        </w:rPr>
        <w:t>τη</w:t>
      </w:r>
      <w:r w:rsidR="000362E8" w:rsidRPr="000362E8">
        <w:rPr>
          <w:rFonts w:ascii="Times New Roman" w:cs="Times New Roman"/>
          <w:b/>
          <w:sz w:val="28"/>
          <w:szCs w:val="28"/>
          <w:u w:val="single"/>
        </w:rPr>
        <w:t>ν Κυριακή 13 Δεκεμβρίου 2020 και ώρα 6:00 έως και την Πέμπτη 7 Ιανουαρίου 2021 και ώρα 6:00</w:t>
      </w:r>
      <w:r w:rsidR="00571EF2" w:rsidRPr="000362E8">
        <w:rPr>
          <w:rFonts w:ascii="Times New Roman" w:cs="Times New Roman"/>
          <w:b/>
          <w:bCs/>
          <w:sz w:val="28"/>
          <w:szCs w:val="28"/>
        </w:rPr>
        <w:t xml:space="preserve"> </w:t>
      </w:r>
      <w:r w:rsidR="00571EF2" w:rsidRPr="000362E8">
        <w:rPr>
          <w:rFonts w:ascii="Times New Roman" w:cs="Times New Roman"/>
          <w:color w:val="auto"/>
          <w:sz w:val="28"/>
          <w:szCs w:val="28"/>
        </w:rPr>
        <w:t>θα ισχύσουν τα ακόλουθα:</w:t>
      </w:r>
    </w:p>
    <w:p w:rsidR="00571EF2" w:rsidRPr="005048CE" w:rsidRDefault="009667CB" w:rsidP="009667CB">
      <w:pPr>
        <w:pStyle w:val="Default"/>
        <w:spacing w:line="360" w:lineRule="auto"/>
        <w:ind w:firstLine="720"/>
        <w:jc w:val="both"/>
        <w:rPr>
          <w:rFonts w:ascii="Times New Roman" w:cs="Times New Roman"/>
          <w:color w:val="auto"/>
          <w:sz w:val="28"/>
          <w:szCs w:val="28"/>
        </w:rPr>
      </w:pPr>
      <w:r w:rsidRPr="000362E8">
        <w:rPr>
          <w:rFonts w:ascii="Times New Roman" w:cs="Times New Roman"/>
          <w:color w:val="auto"/>
          <w:sz w:val="28"/>
          <w:szCs w:val="28"/>
        </w:rPr>
        <w:lastRenderedPageBreak/>
        <w:t xml:space="preserve">1. </w:t>
      </w:r>
      <w:r w:rsidR="00571EF2" w:rsidRPr="000362E8">
        <w:rPr>
          <w:rFonts w:ascii="Times New Roman" w:cs="Times New Roman"/>
          <w:color w:val="auto"/>
          <w:sz w:val="28"/>
          <w:szCs w:val="28"/>
        </w:rPr>
        <w:t xml:space="preserve">Υποχρεωτική χρήση μη ιατρικής μάσκας προσώπου </w:t>
      </w:r>
      <w:r w:rsidR="00DD0607" w:rsidRPr="000362E8">
        <w:rPr>
          <w:rFonts w:ascii="Times New Roman" w:cs="Times New Roman"/>
          <w:sz w:val="28"/>
          <w:szCs w:val="28"/>
        </w:rPr>
        <w:t>ή ασπίδας προστ</w:t>
      </w:r>
      <w:r w:rsidR="00DD0607" w:rsidRPr="00DD0607">
        <w:rPr>
          <w:sz w:val="28"/>
          <w:szCs w:val="28"/>
        </w:rPr>
        <w:t>ασίας</w:t>
      </w:r>
      <w:r w:rsidR="00DD0607" w:rsidRPr="00DD0607">
        <w:rPr>
          <w:sz w:val="28"/>
          <w:szCs w:val="28"/>
        </w:rPr>
        <w:t xml:space="preserve"> </w:t>
      </w:r>
      <w:r w:rsidR="00DD0607" w:rsidRPr="00DD0607">
        <w:rPr>
          <w:sz w:val="28"/>
          <w:szCs w:val="28"/>
        </w:rPr>
        <w:t>προσώπου</w:t>
      </w:r>
      <w:r w:rsidR="00DD0607" w:rsidRPr="00DD0607">
        <w:rPr>
          <w:sz w:val="28"/>
          <w:szCs w:val="28"/>
        </w:rPr>
        <w:t xml:space="preserve"> </w:t>
      </w:r>
      <w:r w:rsidR="00DD0607" w:rsidRPr="00DD0607">
        <w:rPr>
          <w:sz w:val="28"/>
          <w:szCs w:val="28"/>
        </w:rPr>
        <w:t>από</w:t>
      </w:r>
      <w:r w:rsidR="00DD0607" w:rsidRPr="00DD0607">
        <w:rPr>
          <w:sz w:val="28"/>
          <w:szCs w:val="28"/>
        </w:rPr>
        <w:t xml:space="preserve"> </w:t>
      </w:r>
      <w:r w:rsidR="00571EF2" w:rsidRPr="00DD0607">
        <w:rPr>
          <w:rFonts w:ascii="Times New Roman" w:cs="Times New Roman"/>
          <w:color w:val="auto"/>
          <w:sz w:val="28"/>
          <w:szCs w:val="28"/>
        </w:rPr>
        <w:t>τους δικαστές,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9667CB">
      <w:pPr>
        <w:pStyle w:val="Default"/>
        <w:spacing w:line="360" w:lineRule="auto"/>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9667CB">
      <w:pPr>
        <w:pStyle w:val="Default"/>
        <w:spacing w:line="360" w:lineRule="auto"/>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571EF2" w:rsidRDefault="00571EF2" w:rsidP="009667CB">
      <w:pPr>
        <w:spacing w:line="360" w:lineRule="auto"/>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μπορεί να υπερβεί τα δεκαπέντε (15), εάν κατά την κρίση του προεδρεύοντος του δικαστηρίου η παρουσία των ατόμων αυτών είναι απολύτως αναγκαία, αποκλειστικά σε περιπτώσεις όπου </w:t>
      </w:r>
      <w:r w:rsidRPr="004E3BED">
        <w:rPr>
          <w:sz w:val="28"/>
          <w:szCs w:val="28"/>
        </w:rPr>
        <w:t>ο χρόνος παραγραφής  συμπληρώνεται για τα πλημμελήματα μέχρι 31.12.2021 και για τα κακουργήματα μέχρι 31.12.2022 ή συμπληρώνεται  ο ανώτατος χρόνος προσωρινής κράτησης κατηγορουμένων.</w:t>
      </w:r>
    </w:p>
    <w:p w:rsidR="00745328" w:rsidRPr="00FE7384" w:rsidRDefault="00647FCD" w:rsidP="000C1F2A">
      <w:pPr>
        <w:spacing w:line="360" w:lineRule="auto"/>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σε ηλεκτρονική μορφή στον οικείο Δικηγορικό Σύλλογο (Γιαννιτσών).</w:t>
      </w:r>
    </w:p>
    <w:p w:rsidR="00647FCD" w:rsidRPr="0006663D" w:rsidRDefault="00647FCD" w:rsidP="0006663D">
      <w:pPr>
        <w:spacing w:line="360" w:lineRule="auto"/>
        <w:jc w:val="center"/>
      </w:pPr>
    </w:p>
    <w:p w:rsidR="00647FCD" w:rsidRDefault="00647FCD" w:rsidP="00647FCD">
      <w:pPr>
        <w:spacing w:line="360" w:lineRule="auto"/>
        <w:jc w:val="center"/>
        <w:rPr>
          <w:sz w:val="28"/>
          <w:szCs w:val="28"/>
        </w:rPr>
      </w:pPr>
      <w:r w:rsidRPr="00CD59B6">
        <w:rPr>
          <w:sz w:val="28"/>
          <w:szCs w:val="28"/>
        </w:rPr>
        <w:t xml:space="preserve">Γιαννιτσά </w:t>
      </w:r>
      <w:r w:rsidR="00D66C11">
        <w:rPr>
          <w:sz w:val="28"/>
          <w:szCs w:val="28"/>
        </w:rPr>
        <w:t>13</w:t>
      </w:r>
      <w:r w:rsidR="006F510D" w:rsidRPr="00CD59B6">
        <w:rPr>
          <w:sz w:val="28"/>
          <w:szCs w:val="28"/>
        </w:rPr>
        <w:t>-1</w:t>
      </w:r>
      <w:r w:rsidR="00021129" w:rsidRPr="00CD59B6">
        <w:rPr>
          <w:sz w:val="28"/>
          <w:szCs w:val="28"/>
        </w:rPr>
        <w:t>2</w:t>
      </w:r>
      <w:r w:rsidR="006F510D" w:rsidRPr="00CD59B6">
        <w:rPr>
          <w:sz w:val="28"/>
          <w:szCs w:val="28"/>
        </w:rPr>
        <w:t>-2020</w:t>
      </w:r>
    </w:p>
    <w:p w:rsidR="00647FCD" w:rsidRDefault="00647FCD" w:rsidP="00647FCD">
      <w:pPr>
        <w:spacing w:line="360" w:lineRule="auto"/>
        <w:jc w:val="center"/>
        <w:rPr>
          <w:sz w:val="32"/>
          <w:szCs w:val="32"/>
        </w:rPr>
      </w:pPr>
      <w:r>
        <w:rPr>
          <w:sz w:val="28"/>
          <w:szCs w:val="28"/>
        </w:rPr>
        <w:t>Η ΔΙΕΥΘΥΝΟΥΣΑ ΤΟ ΠΡΩΤΟΔΙΚΕΙΟ ΓΙΑΝΝΙΤΣΩΝ</w:t>
      </w:r>
    </w:p>
    <w:p w:rsidR="00647FCD" w:rsidRDefault="00647FCD" w:rsidP="00647FCD">
      <w:pPr>
        <w:pStyle w:val="a7"/>
        <w:spacing w:line="360" w:lineRule="auto"/>
        <w:ind w:firstLine="720"/>
        <w:rPr>
          <w:b w:val="0"/>
          <w:bCs w:val="0"/>
          <w:sz w:val="28"/>
          <w:szCs w:val="28"/>
          <w:lang w:val="el-GR"/>
        </w:rPr>
      </w:pPr>
    </w:p>
    <w:p w:rsidR="00782B05" w:rsidRDefault="00647FCD" w:rsidP="007A77AB">
      <w:pPr>
        <w:pStyle w:val="a7"/>
        <w:spacing w:line="360" w:lineRule="auto"/>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9"/>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538" w:rsidRDefault="00E92538">
      <w:r>
        <w:separator/>
      </w:r>
    </w:p>
  </w:endnote>
  <w:endnote w:type="continuationSeparator" w:id="1">
    <w:p w:rsidR="00E92538" w:rsidRDefault="00E925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538" w:rsidRDefault="00E92538">
      <w:r>
        <w:separator/>
      </w:r>
    </w:p>
  </w:footnote>
  <w:footnote w:type="continuationSeparator" w:id="1">
    <w:p w:rsidR="00E92538" w:rsidRDefault="00E92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EC1DB2">
        <w:rPr>
          <w:noProof/>
        </w:rPr>
        <w:t>6</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162A3"/>
    <w:rsid w:val="00017EAF"/>
    <w:rsid w:val="000203C6"/>
    <w:rsid w:val="000208A1"/>
    <w:rsid w:val="00021129"/>
    <w:rsid w:val="0002250E"/>
    <w:rsid w:val="00030F0E"/>
    <w:rsid w:val="0003403F"/>
    <w:rsid w:val="00035CEA"/>
    <w:rsid w:val="000362E8"/>
    <w:rsid w:val="00041C96"/>
    <w:rsid w:val="000447E9"/>
    <w:rsid w:val="0004615E"/>
    <w:rsid w:val="00051385"/>
    <w:rsid w:val="00054CEA"/>
    <w:rsid w:val="0005529F"/>
    <w:rsid w:val="00056A23"/>
    <w:rsid w:val="0006035A"/>
    <w:rsid w:val="0006663D"/>
    <w:rsid w:val="00066ADB"/>
    <w:rsid w:val="00070C15"/>
    <w:rsid w:val="00072217"/>
    <w:rsid w:val="00072A0B"/>
    <w:rsid w:val="00073CD2"/>
    <w:rsid w:val="00075AD4"/>
    <w:rsid w:val="000764F9"/>
    <w:rsid w:val="000774F8"/>
    <w:rsid w:val="00083A99"/>
    <w:rsid w:val="00085EEF"/>
    <w:rsid w:val="0008644F"/>
    <w:rsid w:val="00086B13"/>
    <w:rsid w:val="00087E5A"/>
    <w:rsid w:val="000915E1"/>
    <w:rsid w:val="00094DEC"/>
    <w:rsid w:val="000963F3"/>
    <w:rsid w:val="000A3DCE"/>
    <w:rsid w:val="000A54E4"/>
    <w:rsid w:val="000A5D77"/>
    <w:rsid w:val="000B1A62"/>
    <w:rsid w:val="000C1F2A"/>
    <w:rsid w:val="000C3770"/>
    <w:rsid w:val="000C543D"/>
    <w:rsid w:val="000D1BF5"/>
    <w:rsid w:val="000D2244"/>
    <w:rsid w:val="000D3722"/>
    <w:rsid w:val="000D4F6A"/>
    <w:rsid w:val="000D60DF"/>
    <w:rsid w:val="000D77C8"/>
    <w:rsid w:val="000E404B"/>
    <w:rsid w:val="000E5D39"/>
    <w:rsid w:val="000E78BD"/>
    <w:rsid w:val="000F4661"/>
    <w:rsid w:val="000F5667"/>
    <w:rsid w:val="000F5D5D"/>
    <w:rsid w:val="000F728B"/>
    <w:rsid w:val="00101D66"/>
    <w:rsid w:val="00102EEC"/>
    <w:rsid w:val="0010400C"/>
    <w:rsid w:val="0010454C"/>
    <w:rsid w:val="00105B68"/>
    <w:rsid w:val="00106D8D"/>
    <w:rsid w:val="0011003A"/>
    <w:rsid w:val="00110AE9"/>
    <w:rsid w:val="00124AA7"/>
    <w:rsid w:val="00127192"/>
    <w:rsid w:val="00132053"/>
    <w:rsid w:val="001345EA"/>
    <w:rsid w:val="00134C1F"/>
    <w:rsid w:val="00141BA4"/>
    <w:rsid w:val="00141F6E"/>
    <w:rsid w:val="00142289"/>
    <w:rsid w:val="00142A79"/>
    <w:rsid w:val="0014326A"/>
    <w:rsid w:val="00153715"/>
    <w:rsid w:val="001549AC"/>
    <w:rsid w:val="00154B2B"/>
    <w:rsid w:val="00154B53"/>
    <w:rsid w:val="00155032"/>
    <w:rsid w:val="00157619"/>
    <w:rsid w:val="00162343"/>
    <w:rsid w:val="00163F8D"/>
    <w:rsid w:val="00171C15"/>
    <w:rsid w:val="001726A3"/>
    <w:rsid w:val="00174A29"/>
    <w:rsid w:val="00174CFA"/>
    <w:rsid w:val="00181E1E"/>
    <w:rsid w:val="0018281A"/>
    <w:rsid w:val="00183E5C"/>
    <w:rsid w:val="00191EA7"/>
    <w:rsid w:val="00197B36"/>
    <w:rsid w:val="001A0D35"/>
    <w:rsid w:val="001A19B9"/>
    <w:rsid w:val="001A35B5"/>
    <w:rsid w:val="001A4A0C"/>
    <w:rsid w:val="001A7DD3"/>
    <w:rsid w:val="001B5D60"/>
    <w:rsid w:val="001B626E"/>
    <w:rsid w:val="001B7B40"/>
    <w:rsid w:val="001D2942"/>
    <w:rsid w:val="001D31C5"/>
    <w:rsid w:val="001D4069"/>
    <w:rsid w:val="001D56DE"/>
    <w:rsid w:val="001E06E3"/>
    <w:rsid w:val="001E55AA"/>
    <w:rsid w:val="001E562E"/>
    <w:rsid w:val="001F5D1D"/>
    <w:rsid w:val="002052C2"/>
    <w:rsid w:val="0021163D"/>
    <w:rsid w:val="00212F7E"/>
    <w:rsid w:val="0021730E"/>
    <w:rsid w:val="002213DD"/>
    <w:rsid w:val="002239A1"/>
    <w:rsid w:val="002252C4"/>
    <w:rsid w:val="002308C5"/>
    <w:rsid w:val="002338A4"/>
    <w:rsid w:val="002342E0"/>
    <w:rsid w:val="00236D63"/>
    <w:rsid w:val="00237B41"/>
    <w:rsid w:val="00237E39"/>
    <w:rsid w:val="00241658"/>
    <w:rsid w:val="002432F9"/>
    <w:rsid w:val="00252006"/>
    <w:rsid w:val="00253221"/>
    <w:rsid w:val="00255C6D"/>
    <w:rsid w:val="002571FF"/>
    <w:rsid w:val="00261B1C"/>
    <w:rsid w:val="00264F1E"/>
    <w:rsid w:val="002653EC"/>
    <w:rsid w:val="0026705B"/>
    <w:rsid w:val="00274F79"/>
    <w:rsid w:val="002806D7"/>
    <w:rsid w:val="00282B8F"/>
    <w:rsid w:val="002830E3"/>
    <w:rsid w:val="00285C09"/>
    <w:rsid w:val="00287E53"/>
    <w:rsid w:val="002959C6"/>
    <w:rsid w:val="00295C0F"/>
    <w:rsid w:val="002A3514"/>
    <w:rsid w:val="002A497B"/>
    <w:rsid w:val="002A6F34"/>
    <w:rsid w:val="002A723A"/>
    <w:rsid w:val="002B1153"/>
    <w:rsid w:val="002B2C9C"/>
    <w:rsid w:val="002C1440"/>
    <w:rsid w:val="002C1F01"/>
    <w:rsid w:val="002C20EC"/>
    <w:rsid w:val="002C7DEC"/>
    <w:rsid w:val="002D3646"/>
    <w:rsid w:val="002D4017"/>
    <w:rsid w:val="002D5B52"/>
    <w:rsid w:val="002E2827"/>
    <w:rsid w:val="002E5B53"/>
    <w:rsid w:val="002F2F91"/>
    <w:rsid w:val="002F3D92"/>
    <w:rsid w:val="002F5146"/>
    <w:rsid w:val="002F777F"/>
    <w:rsid w:val="003022CA"/>
    <w:rsid w:val="0030313A"/>
    <w:rsid w:val="00305A7C"/>
    <w:rsid w:val="003122C4"/>
    <w:rsid w:val="003129ED"/>
    <w:rsid w:val="00312BE4"/>
    <w:rsid w:val="003131B5"/>
    <w:rsid w:val="00315356"/>
    <w:rsid w:val="003153D7"/>
    <w:rsid w:val="00315D7D"/>
    <w:rsid w:val="0031741B"/>
    <w:rsid w:val="0031791A"/>
    <w:rsid w:val="003213AE"/>
    <w:rsid w:val="00324B59"/>
    <w:rsid w:val="003277DB"/>
    <w:rsid w:val="00336A18"/>
    <w:rsid w:val="00340175"/>
    <w:rsid w:val="003429BE"/>
    <w:rsid w:val="00345A02"/>
    <w:rsid w:val="00345E15"/>
    <w:rsid w:val="003466AA"/>
    <w:rsid w:val="00347A41"/>
    <w:rsid w:val="00347A63"/>
    <w:rsid w:val="00351F68"/>
    <w:rsid w:val="00354384"/>
    <w:rsid w:val="003624A9"/>
    <w:rsid w:val="00362DE9"/>
    <w:rsid w:val="00363DDD"/>
    <w:rsid w:val="00370E50"/>
    <w:rsid w:val="00373CE1"/>
    <w:rsid w:val="00373D2B"/>
    <w:rsid w:val="00376E70"/>
    <w:rsid w:val="0038030E"/>
    <w:rsid w:val="003813F6"/>
    <w:rsid w:val="00382F42"/>
    <w:rsid w:val="00383DDD"/>
    <w:rsid w:val="0038452A"/>
    <w:rsid w:val="00384D84"/>
    <w:rsid w:val="00384EC7"/>
    <w:rsid w:val="00386BB9"/>
    <w:rsid w:val="00387A9C"/>
    <w:rsid w:val="00387B8A"/>
    <w:rsid w:val="003905D3"/>
    <w:rsid w:val="00391F7F"/>
    <w:rsid w:val="00392852"/>
    <w:rsid w:val="003A1064"/>
    <w:rsid w:val="003A2BC5"/>
    <w:rsid w:val="003A3C74"/>
    <w:rsid w:val="003A4839"/>
    <w:rsid w:val="003A54D6"/>
    <w:rsid w:val="003B52B6"/>
    <w:rsid w:val="003B6EAF"/>
    <w:rsid w:val="003C1502"/>
    <w:rsid w:val="003C3298"/>
    <w:rsid w:val="003C73A6"/>
    <w:rsid w:val="003D0E92"/>
    <w:rsid w:val="003D6068"/>
    <w:rsid w:val="003E0B95"/>
    <w:rsid w:val="003E1255"/>
    <w:rsid w:val="003E1465"/>
    <w:rsid w:val="003E1FC8"/>
    <w:rsid w:val="003E2202"/>
    <w:rsid w:val="003E2A0F"/>
    <w:rsid w:val="003E4639"/>
    <w:rsid w:val="003E5978"/>
    <w:rsid w:val="003E6E7E"/>
    <w:rsid w:val="003F0508"/>
    <w:rsid w:val="003F0800"/>
    <w:rsid w:val="003F0FBA"/>
    <w:rsid w:val="003F19B5"/>
    <w:rsid w:val="003F4FB0"/>
    <w:rsid w:val="003F52FA"/>
    <w:rsid w:val="004029F7"/>
    <w:rsid w:val="004065D1"/>
    <w:rsid w:val="00407BFE"/>
    <w:rsid w:val="0041259A"/>
    <w:rsid w:val="0041370F"/>
    <w:rsid w:val="0041672B"/>
    <w:rsid w:val="0042190D"/>
    <w:rsid w:val="0043365E"/>
    <w:rsid w:val="00434A81"/>
    <w:rsid w:val="00435232"/>
    <w:rsid w:val="0043777B"/>
    <w:rsid w:val="00446439"/>
    <w:rsid w:val="00446943"/>
    <w:rsid w:val="0045240D"/>
    <w:rsid w:val="00453E2B"/>
    <w:rsid w:val="004569CA"/>
    <w:rsid w:val="004572F0"/>
    <w:rsid w:val="0045797E"/>
    <w:rsid w:val="00457A95"/>
    <w:rsid w:val="00460AAA"/>
    <w:rsid w:val="00460EB5"/>
    <w:rsid w:val="00461237"/>
    <w:rsid w:val="00466FF6"/>
    <w:rsid w:val="00471C0F"/>
    <w:rsid w:val="00472DE4"/>
    <w:rsid w:val="0047523B"/>
    <w:rsid w:val="0047725F"/>
    <w:rsid w:val="00486F21"/>
    <w:rsid w:val="00487C9D"/>
    <w:rsid w:val="0049133E"/>
    <w:rsid w:val="00492BEF"/>
    <w:rsid w:val="004949D1"/>
    <w:rsid w:val="004A042E"/>
    <w:rsid w:val="004A1BDF"/>
    <w:rsid w:val="004A2051"/>
    <w:rsid w:val="004A221C"/>
    <w:rsid w:val="004B0FF3"/>
    <w:rsid w:val="004B16BB"/>
    <w:rsid w:val="004B2AC4"/>
    <w:rsid w:val="004B3EBE"/>
    <w:rsid w:val="004C1247"/>
    <w:rsid w:val="004C73A4"/>
    <w:rsid w:val="004D0FB3"/>
    <w:rsid w:val="004D1EB7"/>
    <w:rsid w:val="004D2BDF"/>
    <w:rsid w:val="004D5E26"/>
    <w:rsid w:val="004D6140"/>
    <w:rsid w:val="004E08AD"/>
    <w:rsid w:val="004E1020"/>
    <w:rsid w:val="004E174D"/>
    <w:rsid w:val="004E2A96"/>
    <w:rsid w:val="004E3BED"/>
    <w:rsid w:val="004F0027"/>
    <w:rsid w:val="004F09A7"/>
    <w:rsid w:val="004F1654"/>
    <w:rsid w:val="004F26D0"/>
    <w:rsid w:val="004F2BF7"/>
    <w:rsid w:val="004F5E81"/>
    <w:rsid w:val="004F67B7"/>
    <w:rsid w:val="00503DB5"/>
    <w:rsid w:val="00505F85"/>
    <w:rsid w:val="00506CE6"/>
    <w:rsid w:val="00506FF4"/>
    <w:rsid w:val="00511BC6"/>
    <w:rsid w:val="00515A27"/>
    <w:rsid w:val="005232C6"/>
    <w:rsid w:val="0052395D"/>
    <w:rsid w:val="005246B1"/>
    <w:rsid w:val="00526129"/>
    <w:rsid w:val="00530542"/>
    <w:rsid w:val="00530754"/>
    <w:rsid w:val="0053103F"/>
    <w:rsid w:val="00532990"/>
    <w:rsid w:val="0054195F"/>
    <w:rsid w:val="005422DE"/>
    <w:rsid w:val="00542D96"/>
    <w:rsid w:val="00543C4C"/>
    <w:rsid w:val="00544AB6"/>
    <w:rsid w:val="005459D5"/>
    <w:rsid w:val="00550B91"/>
    <w:rsid w:val="00550F60"/>
    <w:rsid w:val="005651F2"/>
    <w:rsid w:val="00571EF2"/>
    <w:rsid w:val="00573D5C"/>
    <w:rsid w:val="00574087"/>
    <w:rsid w:val="00576DCF"/>
    <w:rsid w:val="00577983"/>
    <w:rsid w:val="005810BD"/>
    <w:rsid w:val="005820B4"/>
    <w:rsid w:val="005847A7"/>
    <w:rsid w:val="005905E1"/>
    <w:rsid w:val="0059120A"/>
    <w:rsid w:val="00592813"/>
    <w:rsid w:val="0059331C"/>
    <w:rsid w:val="00593F82"/>
    <w:rsid w:val="005957D9"/>
    <w:rsid w:val="005968DE"/>
    <w:rsid w:val="00596982"/>
    <w:rsid w:val="005978BC"/>
    <w:rsid w:val="005A1186"/>
    <w:rsid w:val="005A2712"/>
    <w:rsid w:val="005A56BE"/>
    <w:rsid w:val="005A5FC0"/>
    <w:rsid w:val="005A64EA"/>
    <w:rsid w:val="005B2ACF"/>
    <w:rsid w:val="005B2CC7"/>
    <w:rsid w:val="005B529F"/>
    <w:rsid w:val="005B6EBB"/>
    <w:rsid w:val="005C017F"/>
    <w:rsid w:val="005C0331"/>
    <w:rsid w:val="005C2090"/>
    <w:rsid w:val="005C2C03"/>
    <w:rsid w:val="005C4381"/>
    <w:rsid w:val="005C6CAF"/>
    <w:rsid w:val="005C766B"/>
    <w:rsid w:val="005D0005"/>
    <w:rsid w:val="005D5B14"/>
    <w:rsid w:val="005D6D57"/>
    <w:rsid w:val="005E08DE"/>
    <w:rsid w:val="005F1507"/>
    <w:rsid w:val="005F21F6"/>
    <w:rsid w:val="005F25E4"/>
    <w:rsid w:val="00600C8C"/>
    <w:rsid w:val="00601916"/>
    <w:rsid w:val="00602C71"/>
    <w:rsid w:val="0061060B"/>
    <w:rsid w:val="006106A8"/>
    <w:rsid w:val="0061135C"/>
    <w:rsid w:val="006119FB"/>
    <w:rsid w:val="00612C29"/>
    <w:rsid w:val="006141C4"/>
    <w:rsid w:val="00620B8E"/>
    <w:rsid w:val="00622573"/>
    <w:rsid w:val="006236DA"/>
    <w:rsid w:val="00623A5E"/>
    <w:rsid w:val="00632C25"/>
    <w:rsid w:val="00635E38"/>
    <w:rsid w:val="0063753E"/>
    <w:rsid w:val="00637825"/>
    <w:rsid w:val="006421D0"/>
    <w:rsid w:val="00643A52"/>
    <w:rsid w:val="0064458B"/>
    <w:rsid w:val="006447AA"/>
    <w:rsid w:val="006455AA"/>
    <w:rsid w:val="00645BF4"/>
    <w:rsid w:val="006469FA"/>
    <w:rsid w:val="00647FCD"/>
    <w:rsid w:val="006501E6"/>
    <w:rsid w:val="00650CE9"/>
    <w:rsid w:val="00651D12"/>
    <w:rsid w:val="00654A79"/>
    <w:rsid w:val="00656480"/>
    <w:rsid w:val="0066130D"/>
    <w:rsid w:val="00663132"/>
    <w:rsid w:val="00664A4B"/>
    <w:rsid w:val="006660AD"/>
    <w:rsid w:val="00670BA8"/>
    <w:rsid w:val="00673027"/>
    <w:rsid w:val="00675524"/>
    <w:rsid w:val="00675A55"/>
    <w:rsid w:val="0067606F"/>
    <w:rsid w:val="0067694A"/>
    <w:rsid w:val="00677240"/>
    <w:rsid w:val="00677650"/>
    <w:rsid w:val="006800E3"/>
    <w:rsid w:val="00682083"/>
    <w:rsid w:val="00683694"/>
    <w:rsid w:val="00683E6A"/>
    <w:rsid w:val="00685AB7"/>
    <w:rsid w:val="00686861"/>
    <w:rsid w:val="00690156"/>
    <w:rsid w:val="00690874"/>
    <w:rsid w:val="0069107E"/>
    <w:rsid w:val="00695A2F"/>
    <w:rsid w:val="00696FB8"/>
    <w:rsid w:val="006A2336"/>
    <w:rsid w:val="006A37A7"/>
    <w:rsid w:val="006B27A4"/>
    <w:rsid w:val="006B5BC2"/>
    <w:rsid w:val="006B73A7"/>
    <w:rsid w:val="006C07D6"/>
    <w:rsid w:val="006C1D15"/>
    <w:rsid w:val="006C44A2"/>
    <w:rsid w:val="006D48B7"/>
    <w:rsid w:val="006D5022"/>
    <w:rsid w:val="006D5579"/>
    <w:rsid w:val="006D6AFF"/>
    <w:rsid w:val="006D6FF1"/>
    <w:rsid w:val="006D763C"/>
    <w:rsid w:val="006E0DB2"/>
    <w:rsid w:val="006E1151"/>
    <w:rsid w:val="006E250F"/>
    <w:rsid w:val="006E5B05"/>
    <w:rsid w:val="006E78E7"/>
    <w:rsid w:val="006F121C"/>
    <w:rsid w:val="006F1341"/>
    <w:rsid w:val="006F1958"/>
    <w:rsid w:val="006F2923"/>
    <w:rsid w:val="006F510D"/>
    <w:rsid w:val="006F5A8F"/>
    <w:rsid w:val="006F682A"/>
    <w:rsid w:val="006F707D"/>
    <w:rsid w:val="006F7ADE"/>
    <w:rsid w:val="007039F0"/>
    <w:rsid w:val="00704FBD"/>
    <w:rsid w:val="00710051"/>
    <w:rsid w:val="00711BE6"/>
    <w:rsid w:val="007169F7"/>
    <w:rsid w:val="00722A2F"/>
    <w:rsid w:val="007231A8"/>
    <w:rsid w:val="0073101D"/>
    <w:rsid w:val="00731C89"/>
    <w:rsid w:val="00732669"/>
    <w:rsid w:val="00732B8C"/>
    <w:rsid w:val="007369CA"/>
    <w:rsid w:val="00740337"/>
    <w:rsid w:val="00742B64"/>
    <w:rsid w:val="0074461B"/>
    <w:rsid w:val="00745328"/>
    <w:rsid w:val="007473CF"/>
    <w:rsid w:val="00747D1C"/>
    <w:rsid w:val="007507E2"/>
    <w:rsid w:val="00750E8D"/>
    <w:rsid w:val="0075237A"/>
    <w:rsid w:val="00756918"/>
    <w:rsid w:val="007613E6"/>
    <w:rsid w:val="00761DFF"/>
    <w:rsid w:val="00762454"/>
    <w:rsid w:val="00764E7D"/>
    <w:rsid w:val="00765405"/>
    <w:rsid w:val="0076755C"/>
    <w:rsid w:val="00767B53"/>
    <w:rsid w:val="00767B67"/>
    <w:rsid w:val="0077094C"/>
    <w:rsid w:val="007729BF"/>
    <w:rsid w:val="00772D22"/>
    <w:rsid w:val="007765AF"/>
    <w:rsid w:val="00780733"/>
    <w:rsid w:val="007820D9"/>
    <w:rsid w:val="00782B05"/>
    <w:rsid w:val="00791133"/>
    <w:rsid w:val="0079144B"/>
    <w:rsid w:val="00791531"/>
    <w:rsid w:val="00795030"/>
    <w:rsid w:val="007953F2"/>
    <w:rsid w:val="007A0647"/>
    <w:rsid w:val="007A13A7"/>
    <w:rsid w:val="007A1EB8"/>
    <w:rsid w:val="007A20D8"/>
    <w:rsid w:val="007A2C0D"/>
    <w:rsid w:val="007A3348"/>
    <w:rsid w:val="007A47A7"/>
    <w:rsid w:val="007A4E46"/>
    <w:rsid w:val="007A77AB"/>
    <w:rsid w:val="007B112E"/>
    <w:rsid w:val="007B1E11"/>
    <w:rsid w:val="007B266A"/>
    <w:rsid w:val="007B491B"/>
    <w:rsid w:val="007B5961"/>
    <w:rsid w:val="007C701D"/>
    <w:rsid w:val="007E0B97"/>
    <w:rsid w:val="007E32DD"/>
    <w:rsid w:val="007E451F"/>
    <w:rsid w:val="007E5964"/>
    <w:rsid w:val="007F0038"/>
    <w:rsid w:val="007F0AB9"/>
    <w:rsid w:val="007F110F"/>
    <w:rsid w:val="007F3CDE"/>
    <w:rsid w:val="0080379A"/>
    <w:rsid w:val="008046E3"/>
    <w:rsid w:val="00805850"/>
    <w:rsid w:val="00807CD8"/>
    <w:rsid w:val="0081513E"/>
    <w:rsid w:val="008151C7"/>
    <w:rsid w:val="0081638A"/>
    <w:rsid w:val="00817DE8"/>
    <w:rsid w:val="00825EB1"/>
    <w:rsid w:val="00826AEB"/>
    <w:rsid w:val="00827C5E"/>
    <w:rsid w:val="00832A36"/>
    <w:rsid w:val="00835C99"/>
    <w:rsid w:val="0083604A"/>
    <w:rsid w:val="00837E1C"/>
    <w:rsid w:val="00842FF2"/>
    <w:rsid w:val="008435AB"/>
    <w:rsid w:val="008435E7"/>
    <w:rsid w:val="0084365C"/>
    <w:rsid w:val="008451A1"/>
    <w:rsid w:val="008458AB"/>
    <w:rsid w:val="00847FC7"/>
    <w:rsid w:val="00851C6B"/>
    <w:rsid w:val="00852B6A"/>
    <w:rsid w:val="008539A4"/>
    <w:rsid w:val="00853B0C"/>
    <w:rsid w:val="00856C7D"/>
    <w:rsid w:val="00857F5A"/>
    <w:rsid w:val="00862F98"/>
    <w:rsid w:val="0086420E"/>
    <w:rsid w:val="00864C9B"/>
    <w:rsid w:val="00867969"/>
    <w:rsid w:val="00872329"/>
    <w:rsid w:val="00874065"/>
    <w:rsid w:val="00876904"/>
    <w:rsid w:val="00880710"/>
    <w:rsid w:val="008809FE"/>
    <w:rsid w:val="00882682"/>
    <w:rsid w:val="00884D4E"/>
    <w:rsid w:val="00896A65"/>
    <w:rsid w:val="008A0A55"/>
    <w:rsid w:val="008A48AC"/>
    <w:rsid w:val="008A4DE3"/>
    <w:rsid w:val="008A4FC4"/>
    <w:rsid w:val="008A7C11"/>
    <w:rsid w:val="008B4FCD"/>
    <w:rsid w:val="008B5167"/>
    <w:rsid w:val="008C017E"/>
    <w:rsid w:val="008C346D"/>
    <w:rsid w:val="008C4B3E"/>
    <w:rsid w:val="008D0090"/>
    <w:rsid w:val="008D1240"/>
    <w:rsid w:val="008D7BF9"/>
    <w:rsid w:val="008E4968"/>
    <w:rsid w:val="008E60F5"/>
    <w:rsid w:val="008F26B5"/>
    <w:rsid w:val="008F2E67"/>
    <w:rsid w:val="008F6EB0"/>
    <w:rsid w:val="0090048B"/>
    <w:rsid w:val="009014A6"/>
    <w:rsid w:val="00902133"/>
    <w:rsid w:val="00902DB2"/>
    <w:rsid w:val="00903E97"/>
    <w:rsid w:val="0090423A"/>
    <w:rsid w:val="0092018F"/>
    <w:rsid w:val="00920C97"/>
    <w:rsid w:val="0093175C"/>
    <w:rsid w:val="00935F19"/>
    <w:rsid w:val="0094448E"/>
    <w:rsid w:val="00944C70"/>
    <w:rsid w:val="00944D85"/>
    <w:rsid w:val="00947392"/>
    <w:rsid w:val="00952E76"/>
    <w:rsid w:val="009539BB"/>
    <w:rsid w:val="00957884"/>
    <w:rsid w:val="00960C94"/>
    <w:rsid w:val="009639EE"/>
    <w:rsid w:val="00964726"/>
    <w:rsid w:val="009667CB"/>
    <w:rsid w:val="00977A36"/>
    <w:rsid w:val="0098137D"/>
    <w:rsid w:val="00981CCA"/>
    <w:rsid w:val="00990EAD"/>
    <w:rsid w:val="0099171B"/>
    <w:rsid w:val="00993017"/>
    <w:rsid w:val="00994ED4"/>
    <w:rsid w:val="00997026"/>
    <w:rsid w:val="009A1DE4"/>
    <w:rsid w:val="009A6C79"/>
    <w:rsid w:val="009A7406"/>
    <w:rsid w:val="009B2C1B"/>
    <w:rsid w:val="009B43E4"/>
    <w:rsid w:val="009B6C06"/>
    <w:rsid w:val="009B7161"/>
    <w:rsid w:val="009B73A0"/>
    <w:rsid w:val="009B7F7B"/>
    <w:rsid w:val="009C1199"/>
    <w:rsid w:val="009C1711"/>
    <w:rsid w:val="009E1E3D"/>
    <w:rsid w:val="009E3FE1"/>
    <w:rsid w:val="009E511C"/>
    <w:rsid w:val="009E7AA2"/>
    <w:rsid w:val="009F054E"/>
    <w:rsid w:val="009F2397"/>
    <w:rsid w:val="00A00764"/>
    <w:rsid w:val="00A028E2"/>
    <w:rsid w:val="00A12FF2"/>
    <w:rsid w:val="00A16237"/>
    <w:rsid w:val="00A16EC2"/>
    <w:rsid w:val="00A23E8E"/>
    <w:rsid w:val="00A310A0"/>
    <w:rsid w:val="00A321D5"/>
    <w:rsid w:val="00A337B1"/>
    <w:rsid w:val="00A347C2"/>
    <w:rsid w:val="00A34899"/>
    <w:rsid w:val="00A37849"/>
    <w:rsid w:val="00A46597"/>
    <w:rsid w:val="00A54FD8"/>
    <w:rsid w:val="00A57C1E"/>
    <w:rsid w:val="00A61405"/>
    <w:rsid w:val="00A6277C"/>
    <w:rsid w:val="00A649D4"/>
    <w:rsid w:val="00A66DCF"/>
    <w:rsid w:val="00A67417"/>
    <w:rsid w:val="00A676E4"/>
    <w:rsid w:val="00A77A55"/>
    <w:rsid w:val="00A80975"/>
    <w:rsid w:val="00A80C9F"/>
    <w:rsid w:val="00A81BE4"/>
    <w:rsid w:val="00A82C91"/>
    <w:rsid w:val="00A82EAA"/>
    <w:rsid w:val="00A85736"/>
    <w:rsid w:val="00A86754"/>
    <w:rsid w:val="00A91778"/>
    <w:rsid w:val="00A93E3B"/>
    <w:rsid w:val="00A94866"/>
    <w:rsid w:val="00AA374B"/>
    <w:rsid w:val="00AA5064"/>
    <w:rsid w:val="00AA609B"/>
    <w:rsid w:val="00AA7BC8"/>
    <w:rsid w:val="00AB0F1C"/>
    <w:rsid w:val="00AB3CA7"/>
    <w:rsid w:val="00AC2546"/>
    <w:rsid w:val="00AC2801"/>
    <w:rsid w:val="00AC34BC"/>
    <w:rsid w:val="00AC728B"/>
    <w:rsid w:val="00AD10BC"/>
    <w:rsid w:val="00AD1FFB"/>
    <w:rsid w:val="00AD49F0"/>
    <w:rsid w:val="00AE0052"/>
    <w:rsid w:val="00AE13C0"/>
    <w:rsid w:val="00AE1696"/>
    <w:rsid w:val="00AE2549"/>
    <w:rsid w:val="00AE2D10"/>
    <w:rsid w:val="00AE3260"/>
    <w:rsid w:val="00AF1CC1"/>
    <w:rsid w:val="00AF2B43"/>
    <w:rsid w:val="00AF3186"/>
    <w:rsid w:val="00AF677A"/>
    <w:rsid w:val="00AF6E53"/>
    <w:rsid w:val="00B04A18"/>
    <w:rsid w:val="00B073AC"/>
    <w:rsid w:val="00B10985"/>
    <w:rsid w:val="00B131C9"/>
    <w:rsid w:val="00B134CB"/>
    <w:rsid w:val="00B1556A"/>
    <w:rsid w:val="00B21AE3"/>
    <w:rsid w:val="00B22C97"/>
    <w:rsid w:val="00B30874"/>
    <w:rsid w:val="00B32240"/>
    <w:rsid w:val="00B3243C"/>
    <w:rsid w:val="00B359DE"/>
    <w:rsid w:val="00B36043"/>
    <w:rsid w:val="00B42939"/>
    <w:rsid w:val="00B45B81"/>
    <w:rsid w:val="00B47444"/>
    <w:rsid w:val="00B479A0"/>
    <w:rsid w:val="00B47ED3"/>
    <w:rsid w:val="00B529F8"/>
    <w:rsid w:val="00B5453A"/>
    <w:rsid w:val="00B5490F"/>
    <w:rsid w:val="00B55AEB"/>
    <w:rsid w:val="00B57753"/>
    <w:rsid w:val="00B63335"/>
    <w:rsid w:val="00B647A7"/>
    <w:rsid w:val="00B66405"/>
    <w:rsid w:val="00B670B5"/>
    <w:rsid w:val="00B73E28"/>
    <w:rsid w:val="00B745FC"/>
    <w:rsid w:val="00B75599"/>
    <w:rsid w:val="00B75E5A"/>
    <w:rsid w:val="00B80E65"/>
    <w:rsid w:val="00B83F9C"/>
    <w:rsid w:val="00B848D2"/>
    <w:rsid w:val="00B8584D"/>
    <w:rsid w:val="00B8695A"/>
    <w:rsid w:val="00B87C30"/>
    <w:rsid w:val="00B9389F"/>
    <w:rsid w:val="00B93D3C"/>
    <w:rsid w:val="00BA011B"/>
    <w:rsid w:val="00BA12D7"/>
    <w:rsid w:val="00BA2F2E"/>
    <w:rsid w:val="00BA311C"/>
    <w:rsid w:val="00BA38E4"/>
    <w:rsid w:val="00BA43D3"/>
    <w:rsid w:val="00BA7330"/>
    <w:rsid w:val="00BA7D66"/>
    <w:rsid w:val="00BB04A7"/>
    <w:rsid w:val="00BB4E86"/>
    <w:rsid w:val="00BB51CC"/>
    <w:rsid w:val="00BB66C9"/>
    <w:rsid w:val="00BB72B4"/>
    <w:rsid w:val="00BC03B8"/>
    <w:rsid w:val="00BC3EFB"/>
    <w:rsid w:val="00BC54D0"/>
    <w:rsid w:val="00BD1C81"/>
    <w:rsid w:val="00BE0FBE"/>
    <w:rsid w:val="00BE14C0"/>
    <w:rsid w:val="00BE2911"/>
    <w:rsid w:val="00BE4C3D"/>
    <w:rsid w:val="00BE56C4"/>
    <w:rsid w:val="00BE58BB"/>
    <w:rsid w:val="00BF1E92"/>
    <w:rsid w:val="00BF2337"/>
    <w:rsid w:val="00BF4E55"/>
    <w:rsid w:val="00BF512D"/>
    <w:rsid w:val="00BF562D"/>
    <w:rsid w:val="00C00408"/>
    <w:rsid w:val="00C02570"/>
    <w:rsid w:val="00C12201"/>
    <w:rsid w:val="00C14F76"/>
    <w:rsid w:val="00C15C04"/>
    <w:rsid w:val="00C16EA2"/>
    <w:rsid w:val="00C21EAF"/>
    <w:rsid w:val="00C26188"/>
    <w:rsid w:val="00C30F21"/>
    <w:rsid w:val="00C36966"/>
    <w:rsid w:val="00C37956"/>
    <w:rsid w:val="00C40539"/>
    <w:rsid w:val="00C434DF"/>
    <w:rsid w:val="00C470AC"/>
    <w:rsid w:val="00C50C01"/>
    <w:rsid w:val="00C62AC1"/>
    <w:rsid w:val="00C66496"/>
    <w:rsid w:val="00C7010F"/>
    <w:rsid w:val="00C74A96"/>
    <w:rsid w:val="00C76A89"/>
    <w:rsid w:val="00C7717A"/>
    <w:rsid w:val="00C775BD"/>
    <w:rsid w:val="00C85DBA"/>
    <w:rsid w:val="00C86052"/>
    <w:rsid w:val="00C909D8"/>
    <w:rsid w:val="00C911B6"/>
    <w:rsid w:val="00C92145"/>
    <w:rsid w:val="00CA0008"/>
    <w:rsid w:val="00CA02B4"/>
    <w:rsid w:val="00CA32A5"/>
    <w:rsid w:val="00CA49B8"/>
    <w:rsid w:val="00CA66AA"/>
    <w:rsid w:val="00CB2832"/>
    <w:rsid w:val="00CD02FA"/>
    <w:rsid w:val="00CD03D5"/>
    <w:rsid w:val="00CD59B6"/>
    <w:rsid w:val="00CD7447"/>
    <w:rsid w:val="00CE05B4"/>
    <w:rsid w:val="00CE154D"/>
    <w:rsid w:val="00CF03A8"/>
    <w:rsid w:val="00CF10AE"/>
    <w:rsid w:val="00CF76E5"/>
    <w:rsid w:val="00D002DE"/>
    <w:rsid w:val="00D039C3"/>
    <w:rsid w:val="00D03FA4"/>
    <w:rsid w:val="00D055FC"/>
    <w:rsid w:val="00D07BBC"/>
    <w:rsid w:val="00D11B23"/>
    <w:rsid w:val="00D12E79"/>
    <w:rsid w:val="00D2344D"/>
    <w:rsid w:val="00D24140"/>
    <w:rsid w:val="00D24799"/>
    <w:rsid w:val="00D24F1F"/>
    <w:rsid w:val="00D27025"/>
    <w:rsid w:val="00D33DCB"/>
    <w:rsid w:val="00D348DB"/>
    <w:rsid w:val="00D35FA0"/>
    <w:rsid w:val="00D40893"/>
    <w:rsid w:val="00D40D31"/>
    <w:rsid w:val="00D427E4"/>
    <w:rsid w:val="00D43DCF"/>
    <w:rsid w:val="00D45455"/>
    <w:rsid w:val="00D46036"/>
    <w:rsid w:val="00D4627C"/>
    <w:rsid w:val="00D462B8"/>
    <w:rsid w:val="00D474F5"/>
    <w:rsid w:val="00D479A2"/>
    <w:rsid w:val="00D51289"/>
    <w:rsid w:val="00D52D33"/>
    <w:rsid w:val="00D54BA5"/>
    <w:rsid w:val="00D66C11"/>
    <w:rsid w:val="00D67850"/>
    <w:rsid w:val="00D70835"/>
    <w:rsid w:val="00D73E00"/>
    <w:rsid w:val="00D7653C"/>
    <w:rsid w:val="00D85949"/>
    <w:rsid w:val="00D85A40"/>
    <w:rsid w:val="00D90AAB"/>
    <w:rsid w:val="00D93E88"/>
    <w:rsid w:val="00D945DD"/>
    <w:rsid w:val="00DA2A05"/>
    <w:rsid w:val="00DA3757"/>
    <w:rsid w:val="00DA5595"/>
    <w:rsid w:val="00DA5BCC"/>
    <w:rsid w:val="00DA635D"/>
    <w:rsid w:val="00DA7149"/>
    <w:rsid w:val="00DB23DC"/>
    <w:rsid w:val="00DB2A7F"/>
    <w:rsid w:val="00DC0412"/>
    <w:rsid w:val="00DC19CA"/>
    <w:rsid w:val="00DC6383"/>
    <w:rsid w:val="00DC63F4"/>
    <w:rsid w:val="00DD0607"/>
    <w:rsid w:val="00DD096D"/>
    <w:rsid w:val="00DD118F"/>
    <w:rsid w:val="00DD2693"/>
    <w:rsid w:val="00DD2EFD"/>
    <w:rsid w:val="00DD5471"/>
    <w:rsid w:val="00DE7A19"/>
    <w:rsid w:val="00DF39B3"/>
    <w:rsid w:val="00DF729C"/>
    <w:rsid w:val="00E0229B"/>
    <w:rsid w:val="00E04C65"/>
    <w:rsid w:val="00E0535C"/>
    <w:rsid w:val="00E109D2"/>
    <w:rsid w:val="00E1148D"/>
    <w:rsid w:val="00E1422F"/>
    <w:rsid w:val="00E22C1B"/>
    <w:rsid w:val="00E22F3A"/>
    <w:rsid w:val="00E23D63"/>
    <w:rsid w:val="00E2426D"/>
    <w:rsid w:val="00E25751"/>
    <w:rsid w:val="00E27E4F"/>
    <w:rsid w:val="00E31FDB"/>
    <w:rsid w:val="00E33A55"/>
    <w:rsid w:val="00E345CD"/>
    <w:rsid w:val="00E356D5"/>
    <w:rsid w:val="00E37523"/>
    <w:rsid w:val="00E41121"/>
    <w:rsid w:val="00E4151A"/>
    <w:rsid w:val="00E4196D"/>
    <w:rsid w:val="00E4297B"/>
    <w:rsid w:val="00E4342D"/>
    <w:rsid w:val="00E46CDC"/>
    <w:rsid w:val="00E475A0"/>
    <w:rsid w:val="00E50E12"/>
    <w:rsid w:val="00E5397E"/>
    <w:rsid w:val="00E56219"/>
    <w:rsid w:val="00E56B1D"/>
    <w:rsid w:val="00E56BE8"/>
    <w:rsid w:val="00E64182"/>
    <w:rsid w:val="00E66CCB"/>
    <w:rsid w:val="00E70690"/>
    <w:rsid w:val="00E73E1F"/>
    <w:rsid w:val="00E75114"/>
    <w:rsid w:val="00E777FC"/>
    <w:rsid w:val="00E80466"/>
    <w:rsid w:val="00E8248D"/>
    <w:rsid w:val="00E8550F"/>
    <w:rsid w:val="00E8680E"/>
    <w:rsid w:val="00E86D7B"/>
    <w:rsid w:val="00E86DDB"/>
    <w:rsid w:val="00E92309"/>
    <w:rsid w:val="00E92538"/>
    <w:rsid w:val="00E93181"/>
    <w:rsid w:val="00E96515"/>
    <w:rsid w:val="00E96A85"/>
    <w:rsid w:val="00E9759D"/>
    <w:rsid w:val="00EA077C"/>
    <w:rsid w:val="00EA6CC2"/>
    <w:rsid w:val="00EB040D"/>
    <w:rsid w:val="00EB3571"/>
    <w:rsid w:val="00EB6057"/>
    <w:rsid w:val="00EB7E1C"/>
    <w:rsid w:val="00EC1148"/>
    <w:rsid w:val="00EC1211"/>
    <w:rsid w:val="00EC1DB2"/>
    <w:rsid w:val="00EC2386"/>
    <w:rsid w:val="00EC484D"/>
    <w:rsid w:val="00EC550E"/>
    <w:rsid w:val="00EC7B85"/>
    <w:rsid w:val="00ED2230"/>
    <w:rsid w:val="00EE1D65"/>
    <w:rsid w:val="00EE358B"/>
    <w:rsid w:val="00EE49FF"/>
    <w:rsid w:val="00EE7183"/>
    <w:rsid w:val="00EF233B"/>
    <w:rsid w:val="00F00D15"/>
    <w:rsid w:val="00F01E54"/>
    <w:rsid w:val="00F05C85"/>
    <w:rsid w:val="00F06459"/>
    <w:rsid w:val="00F10128"/>
    <w:rsid w:val="00F121B6"/>
    <w:rsid w:val="00F153FC"/>
    <w:rsid w:val="00F15478"/>
    <w:rsid w:val="00F154AC"/>
    <w:rsid w:val="00F15681"/>
    <w:rsid w:val="00F15DD5"/>
    <w:rsid w:val="00F17434"/>
    <w:rsid w:val="00F20525"/>
    <w:rsid w:val="00F20DBA"/>
    <w:rsid w:val="00F23006"/>
    <w:rsid w:val="00F26571"/>
    <w:rsid w:val="00F2780F"/>
    <w:rsid w:val="00F31CDE"/>
    <w:rsid w:val="00F32B69"/>
    <w:rsid w:val="00F33458"/>
    <w:rsid w:val="00F37161"/>
    <w:rsid w:val="00F47465"/>
    <w:rsid w:val="00F47798"/>
    <w:rsid w:val="00F541CF"/>
    <w:rsid w:val="00F644C6"/>
    <w:rsid w:val="00F65427"/>
    <w:rsid w:val="00F66437"/>
    <w:rsid w:val="00F667E6"/>
    <w:rsid w:val="00F6766B"/>
    <w:rsid w:val="00F712DF"/>
    <w:rsid w:val="00F71476"/>
    <w:rsid w:val="00F72C75"/>
    <w:rsid w:val="00F75D83"/>
    <w:rsid w:val="00F76637"/>
    <w:rsid w:val="00F80494"/>
    <w:rsid w:val="00F812DA"/>
    <w:rsid w:val="00F82236"/>
    <w:rsid w:val="00F83BD1"/>
    <w:rsid w:val="00F8742B"/>
    <w:rsid w:val="00F90E61"/>
    <w:rsid w:val="00F92AB4"/>
    <w:rsid w:val="00F9549C"/>
    <w:rsid w:val="00F961C9"/>
    <w:rsid w:val="00F96679"/>
    <w:rsid w:val="00FA1009"/>
    <w:rsid w:val="00FA2826"/>
    <w:rsid w:val="00FA37F4"/>
    <w:rsid w:val="00FA385D"/>
    <w:rsid w:val="00FA46D2"/>
    <w:rsid w:val="00FA5136"/>
    <w:rsid w:val="00FB1043"/>
    <w:rsid w:val="00FB1254"/>
    <w:rsid w:val="00FB1DB5"/>
    <w:rsid w:val="00FB4BF6"/>
    <w:rsid w:val="00FC05D1"/>
    <w:rsid w:val="00FC3680"/>
    <w:rsid w:val="00FC5FA4"/>
    <w:rsid w:val="00FD222B"/>
    <w:rsid w:val="00FD2E53"/>
    <w:rsid w:val="00FD30BC"/>
    <w:rsid w:val="00FD3930"/>
    <w:rsid w:val="00FD6846"/>
    <w:rsid w:val="00FD715F"/>
    <w:rsid w:val="00FD7700"/>
    <w:rsid w:val="00FD7770"/>
    <w:rsid w:val="00FD79BC"/>
    <w:rsid w:val="00FD7BBC"/>
    <w:rsid w:val="00FE24E1"/>
    <w:rsid w:val="00FE261C"/>
    <w:rsid w:val="00FE2EF9"/>
    <w:rsid w:val="00FE7384"/>
    <w:rsid w:val="00FE7471"/>
    <w:rsid w:val="00FE752E"/>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7CD63-01EC-4E86-BF08-9D0114D1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2115</Words>
  <Characters>11424</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13512</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2020-03-16T08:58:00Z</cp:lastPrinted>
  <dcterms:created xsi:type="dcterms:W3CDTF">2020-12-14T08:04:00Z</dcterms:created>
  <dcterms:modified xsi:type="dcterms:W3CDTF">2020-12-14T08:04:00Z</dcterms:modified>
</cp:coreProperties>
</file>